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3658"/>
        <w:gridCol w:w="4961"/>
      </w:tblGrid>
      <w:tr w:rsidR="009C48F5" w:rsidRPr="00032416" w:rsidTr="00B5451C">
        <w:trPr>
          <w:trHeight w:val="685"/>
        </w:trPr>
        <w:tc>
          <w:tcPr>
            <w:tcW w:w="10915" w:type="dxa"/>
            <w:gridSpan w:val="3"/>
          </w:tcPr>
          <w:p w:rsidR="009C48F5" w:rsidRPr="009C48F5" w:rsidRDefault="009C48F5" w:rsidP="005D559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8F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Порядок внесения платы за осуществление административных процедур</w:t>
            </w:r>
          </w:p>
          <w:p w:rsidR="009C48F5" w:rsidRPr="009C48F5" w:rsidRDefault="009C48F5" w:rsidP="005D559A">
            <w:pPr>
              <w:pStyle w:val="newncpi"/>
              <w:ind w:firstLine="0"/>
              <w:jc w:val="center"/>
              <w:rPr>
                <w:b/>
              </w:rPr>
            </w:pPr>
          </w:p>
        </w:tc>
      </w:tr>
      <w:tr w:rsidR="00C7444D" w:rsidRPr="00032416" w:rsidTr="005D559A">
        <w:trPr>
          <w:trHeight w:val="685"/>
        </w:trPr>
        <w:tc>
          <w:tcPr>
            <w:tcW w:w="2296" w:type="dxa"/>
          </w:tcPr>
          <w:p w:rsidR="00C7444D" w:rsidRPr="005D559A" w:rsidRDefault="00C7444D" w:rsidP="005D5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Номер, наименование административной процедуры</w:t>
            </w:r>
          </w:p>
        </w:tc>
        <w:tc>
          <w:tcPr>
            <w:tcW w:w="3658" w:type="dxa"/>
          </w:tcPr>
          <w:p w:rsidR="00C7444D" w:rsidRPr="005D559A" w:rsidRDefault="00C7444D" w:rsidP="005D5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Размер платы, 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взимаемой при осуществлении административной процедуры</w:t>
            </w:r>
          </w:p>
        </w:tc>
        <w:tc>
          <w:tcPr>
            <w:tcW w:w="4961" w:type="dxa"/>
          </w:tcPr>
          <w:p w:rsidR="00C7444D" w:rsidRPr="005D559A" w:rsidRDefault="00C7444D" w:rsidP="005D559A">
            <w:pPr>
              <w:pStyle w:val="newncpi"/>
              <w:ind w:firstLine="0"/>
              <w:jc w:val="center"/>
              <w:rPr>
                <w:b/>
              </w:rPr>
            </w:pPr>
            <w:r w:rsidRPr="005D559A">
              <w:rPr>
                <w:b/>
              </w:rPr>
              <w:t>Расчетные счета</w:t>
            </w:r>
          </w:p>
        </w:tc>
      </w:tr>
      <w:tr w:rsidR="00C7444D" w:rsidRPr="00032416" w:rsidTr="00A9775A">
        <w:trPr>
          <w:trHeight w:val="685"/>
        </w:trPr>
        <w:tc>
          <w:tcPr>
            <w:tcW w:w="10915" w:type="dxa"/>
            <w:gridSpan w:val="3"/>
          </w:tcPr>
          <w:p w:rsidR="00C7444D" w:rsidRPr="005D559A" w:rsidRDefault="00C7444D" w:rsidP="005D559A">
            <w:pPr>
              <w:pStyle w:val="newncpi"/>
              <w:ind w:firstLine="0"/>
              <w:jc w:val="center"/>
              <w:rPr>
                <w:b/>
              </w:rPr>
            </w:pPr>
            <w:r w:rsidRPr="005D559A">
              <w:rPr>
                <w:b/>
              </w:rPr>
              <w:t>ПО ЗАЯВЛЕНИЯМ ГРАЖДАН</w:t>
            </w:r>
          </w:p>
        </w:tc>
      </w:tr>
      <w:tr w:rsidR="00C7444D" w:rsidRPr="00032416" w:rsidTr="005D559A">
        <w:tc>
          <w:tcPr>
            <w:tcW w:w="2296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1.14.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 xml:space="preserve"> Регистрация договора аренды (субаренды) нежилого помещения, </w:t>
            </w:r>
            <w:proofErr w:type="spellStart"/>
            <w:r w:rsidRPr="005D559A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5D559A">
              <w:rPr>
                <w:rFonts w:ascii="Times New Roman" w:hAnsi="Times New Roman"/>
                <w:sz w:val="24"/>
                <w:szCs w:val="24"/>
              </w:rPr>
              <w:t>-места и дополнительных соглашений к нему</w:t>
            </w:r>
          </w:p>
        </w:tc>
        <w:tc>
          <w:tcPr>
            <w:tcW w:w="3658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0,2 базовой величины</w:t>
            </w: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Получатель платежа: 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Главное управление Министерства финансов Республики Беларусь по Витебской области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Расчетный счет: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AKBB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36003250000190000000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ОАО «АСБ </w:t>
            </w:r>
            <w:proofErr w:type="spellStart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Беларусбанк</w:t>
            </w:r>
            <w:proofErr w:type="spell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»»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УНП 300594330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БИК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AKBBBY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  <w:p w:rsidR="00C7444D" w:rsidRPr="005D559A" w:rsidRDefault="00C7444D" w:rsidP="005D559A">
            <w:pPr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код 043 01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Вид платежа: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осуществление административной процедуры по Указу №200 от 26.04.2010 года № </w:t>
            </w:r>
            <w:r w:rsidRPr="005D559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1.14. Регистрация договора аренды (субаренды) нежилого помещения, </w:t>
            </w:r>
            <w:proofErr w:type="spellStart"/>
            <w:r w:rsidRPr="005D559A">
              <w:rPr>
                <w:rFonts w:ascii="Times New Roman" w:hAnsi="Times New Roman"/>
                <w:b/>
                <w:i/>
                <w:sz w:val="24"/>
                <w:szCs w:val="24"/>
              </w:rPr>
              <w:t>машино</w:t>
            </w:r>
            <w:proofErr w:type="spellEnd"/>
            <w:r w:rsidRPr="005D559A">
              <w:rPr>
                <w:rFonts w:ascii="Times New Roman" w:hAnsi="Times New Roman"/>
                <w:b/>
                <w:i/>
                <w:sz w:val="24"/>
                <w:szCs w:val="24"/>
              </w:rPr>
              <w:t>-места</w:t>
            </w:r>
            <w:r w:rsidRPr="005D55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Сумма к оплате: 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0,2 базовой величины 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Плательщик: 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Оплату можно произвести через ЕРИП</w:t>
            </w:r>
          </w:p>
        </w:tc>
      </w:tr>
      <w:tr w:rsidR="00C7444D" w:rsidRPr="00032416" w:rsidTr="005D559A">
        <w:tc>
          <w:tcPr>
            <w:tcW w:w="2296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Style w:val="s131"/>
                <w:rFonts w:ascii="Times New Roman" w:hAnsi="Times New Roman"/>
                <w:b/>
                <w:bCs w:val="0"/>
                <w:sz w:val="24"/>
                <w:szCs w:val="24"/>
              </w:rPr>
              <w:t>6.1.1.</w:t>
            </w:r>
            <w:r w:rsidRPr="005D559A">
              <w:rPr>
                <w:rStyle w:val="s131"/>
                <w:rFonts w:ascii="Times New Roman" w:hAnsi="Times New Roman"/>
                <w:bCs w:val="0"/>
                <w:sz w:val="24"/>
                <w:szCs w:val="24"/>
              </w:rPr>
              <w:t xml:space="preserve"> Выдача дубликатов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>документа об образовании, приложения к нему, документа об обучении</w:t>
            </w: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</w:tcPr>
          <w:p w:rsidR="00C7444D" w:rsidRPr="005D559A" w:rsidRDefault="00C7444D" w:rsidP="005D559A">
            <w:pPr>
              <w:pStyle w:val="table10"/>
              <w:rPr>
                <w:sz w:val="24"/>
                <w:szCs w:val="24"/>
              </w:rPr>
            </w:pPr>
            <w:r w:rsidRPr="005D559A">
              <w:rPr>
                <w:sz w:val="24"/>
                <w:szCs w:val="24"/>
              </w:rPr>
              <w:t>0,1 базовой величины – за дубликат свидетельства об общем базовом образовании, аттестата об общем среднем образовании</w:t>
            </w:r>
            <w:r w:rsidRPr="005D559A">
              <w:rPr>
                <w:sz w:val="24"/>
                <w:szCs w:val="24"/>
              </w:rPr>
              <w:br/>
            </w:r>
            <w:r w:rsidRPr="005D559A">
              <w:rPr>
                <w:sz w:val="24"/>
                <w:szCs w:val="24"/>
              </w:rPr>
              <w:br/>
              <w:t>0,2 базовой величины – за дубликат иного документа об образовании (для граждан Республики Беларусь)</w:t>
            </w:r>
            <w:r w:rsidRPr="005D559A">
              <w:rPr>
                <w:sz w:val="24"/>
                <w:szCs w:val="24"/>
              </w:rPr>
              <w:br/>
            </w:r>
            <w:r w:rsidRPr="005D559A">
              <w:rPr>
                <w:sz w:val="24"/>
                <w:szCs w:val="24"/>
              </w:rPr>
              <w:br/>
              <w:t xml:space="preserve">1 базовая величина – за дубликат иного документа об образовании (для иностранных граждан и лиц без </w:t>
            </w:r>
            <w:proofErr w:type="gramStart"/>
            <w:r w:rsidRPr="005D559A">
              <w:rPr>
                <w:sz w:val="24"/>
                <w:szCs w:val="24"/>
              </w:rPr>
              <w:t>гражданства)</w:t>
            </w:r>
            <w:r w:rsidRPr="005D559A">
              <w:rPr>
                <w:sz w:val="24"/>
                <w:szCs w:val="24"/>
              </w:rPr>
              <w:br/>
            </w:r>
            <w:r w:rsidRPr="005D559A">
              <w:rPr>
                <w:sz w:val="24"/>
                <w:szCs w:val="24"/>
              </w:rPr>
              <w:br/>
              <w:t>бесплатно</w:t>
            </w:r>
            <w:proofErr w:type="gramEnd"/>
            <w:r w:rsidRPr="005D559A">
              <w:rPr>
                <w:sz w:val="24"/>
                <w:szCs w:val="24"/>
              </w:rPr>
              <w:t> – дубликат приложения к документу об образовании, дубликат документа об обучении</w:t>
            </w: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444D" w:rsidRPr="005D559A" w:rsidRDefault="00C7444D" w:rsidP="005D559A">
            <w:pPr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Получатель платежа: </w:t>
            </w:r>
          </w:p>
          <w:p w:rsidR="00C7444D" w:rsidRPr="005D559A" w:rsidRDefault="005D559A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 по образованию </w:t>
            </w:r>
            <w:r w:rsidR="00C7444D" w:rsidRPr="005D559A">
              <w:rPr>
                <w:rFonts w:ascii="Times New Roman" w:hAnsi="Times New Roman"/>
                <w:b/>
                <w:sz w:val="24"/>
                <w:szCs w:val="24"/>
              </w:rPr>
              <w:t>Россонского райисполкома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Расчетный счет: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02АКВВ36040000056462100000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в ЦБУ №217 </w:t>
            </w:r>
            <w:proofErr w:type="spellStart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г.п</w:t>
            </w:r>
            <w:proofErr w:type="spell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. Россоны, филиала № 216 ОАО «АСБ </w:t>
            </w:r>
            <w:proofErr w:type="spellStart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Беларусбанк</w:t>
            </w:r>
            <w:proofErr w:type="spell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», 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г. Полоцк 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код банка АКВВВ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21216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УНП 300009977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Сумма к оплате: 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вид платежа: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Плательщик: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br/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Оплату можно произвести через ЕРИП</w:t>
            </w:r>
          </w:p>
          <w:p w:rsidR="00C7444D" w:rsidRPr="005D559A" w:rsidRDefault="00C7444D" w:rsidP="005D559A">
            <w:pPr>
              <w:pStyle w:val="newncpi"/>
              <w:ind w:firstLine="0"/>
              <w:jc w:val="center"/>
              <w:rPr>
                <w:color w:val="0000FF"/>
                <w:u w:val="single"/>
              </w:rPr>
            </w:pPr>
          </w:p>
        </w:tc>
      </w:tr>
      <w:tr w:rsidR="00C7444D" w:rsidRPr="00032416" w:rsidTr="005D559A">
        <w:tc>
          <w:tcPr>
            <w:tcW w:w="2296" w:type="dxa"/>
          </w:tcPr>
          <w:p w:rsidR="00C7444D" w:rsidRPr="005D559A" w:rsidRDefault="00C7444D" w:rsidP="005D559A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559A">
              <w:rPr>
                <w:rStyle w:val="s131"/>
                <w:rFonts w:ascii="Times New Roman" w:hAnsi="Times New Roman"/>
                <w:b/>
                <w:bCs w:val="0"/>
                <w:sz w:val="24"/>
                <w:szCs w:val="24"/>
              </w:rPr>
              <w:lastRenderedPageBreak/>
              <w:t>6.2.1.</w:t>
            </w:r>
            <w:r w:rsidRPr="005D559A">
              <w:rPr>
                <w:rStyle w:val="s131"/>
                <w:rFonts w:ascii="Times New Roman" w:hAnsi="Times New Roman"/>
                <w:bCs w:val="0"/>
                <w:sz w:val="24"/>
                <w:szCs w:val="24"/>
              </w:rPr>
              <w:t xml:space="preserve"> Выдача в связи с изменением половой принадлежности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>документа об образовании, приложения к нему, документа об обучении</w:t>
            </w:r>
          </w:p>
        </w:tc>
        <w:tc>
          <w:tcPr>
            <w:tcW w:w="3658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0,1 базовой величины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>– за свидетельство об общем базовом образовании, аттестат об общем среднем образовании</w:t>
            </w:r>
            <w:r w:rsidRPr="005D559A">
              <w:rPr>
                <w:rFonts w:ascii="Times New Roman" w:hAnsi="Times New Roman"/>
                <w:sz w:val="24"/>
                <w:szCs w:val="24"/>
              </w:rPr>
              <w:br/>
            </w:r>
            <w:r w:rsidRPr="005D559A">
              <w:rPr>
                <w:rFonts w:ascii="Times New Roman" w:hAnsi="Times New Roman"/>
                <w:sz w:val="24"/>
                <w:szCs w:val="24"/>
              </w:rPr>
              <w:br/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0,2 базовой величины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>– за иной документ об образовании (для граждан Республики Беларусь)</w:t>
            </w: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br/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1 базовая величина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 xml:space="preserve"> – за дубликат иного документа об образовании (для иностранных граждан и лиц без </w:t>
            </w:r>
            <w:proofErr w:type="gramStart"/>
            <w:r w:rsidRPr="005D559A">
              <w:rPr>
                <w:rFonts w:ascii="Times New Roman" w:hAnsi="Times New Roman"/>
                <w:sz w:val="24"/>
                <w:szCs w:val="24"/>
              </w:rPr>
              <w:t>гражданства)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br/>
              <w:t>бесплатно</w:t>
            </w:r>
            <w:proofErr w:type="gram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>– приложение к документу об образовании, документ об обучении</w:t>
            </w:r>
          </w:p>
        </w:tc>
        <w:tc>
          <w:tcPr>
            <w:tcW w:w="4961" w:type="dxa"/>
          </w:tcPr>
          <w:p w:rsidR="00C7444D" w:rsidRPr="005D559A" w:rsidRDefault="00C7444D" w:rsidP="005D559A">
            <w:pPr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Получатель платежа: 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отдел по </w:t>
            </w:r>
            <w:proofErr w:type="gramStart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образованию  Россонского</w:t>
            </w:r>
            <w:proofErr w:type="gram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 райисполкома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Расчетный счет: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02АКВВ36040000056462100000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в ЦБУ №217 </w:t>
            </w:r>
            <w:proofErr w:type="spellStart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г.п</w:t>
            </w:r>
            <w:proofErr w:type="spell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. Россоны, филиала № 216 ОАО «АСБ </w:t>
            </w:r>
            <w:proofErr w:type="spellStart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Беларусбанк</w:t>
            </w:r>
            <w:proofErr w:type="spell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», 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г. Полоцк 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код банка АКВВВ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21216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УНП 300009977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Сумма к оплате: 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вид платежа: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Плательщик: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Оплату можно произвести через ЕРИП</w:t>
            </w:r>
          </w:p>
          <w:p w:rsidR="00C7444D" w:rsidRPr="005D559A" w:rsidRDefault="00C7444D" w:rsidP="005D559A">
            <w:pPr>
              <w:pStyle w:val="table10"/>
              <w:rPr>
                <w:sz w:val="24"/>
                <w:szCs w:val="24"/>
                <w:u w:val="single"/>
              </w:rPr>
            </w:pPr>
          </w:p>
        </w:tc>
      </w:tr>
      <w:tr w:rsidR="00C7444D" w:rsidRPr="00032416" w:rsidTr="005D559A">
        <w:tc>
          <w:tcPr>
            <w:tcW w:w="2296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9.3.1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5D5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Выдача 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</w:tc>
        <w:tc>
          <w:tcPr>
            <w:tcW w:w="3658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25 базовых величин</w:t>
            </w: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Получатель платежа: 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Главное управление Министерства финансов Республики Беларусь по Витебской области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Расчетный счет: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AKBB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 3600 3250 0001 9000 0000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г. Минск, ОАО «АСБ </w:t>
            </w:r>
            <w:proofErr w:type="spellStart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Беларусбанк</w:t>
            </w:r>
            <w:proofErr w:type="spell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»»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УНП 300594330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БИК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AKBBBY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УНП бенефициара 300010014</w:t>
            </w:r>
          </w:p>
          <w:p w:rsidR="00C7444D" w:rsidRPr="005D559A" w:rsidRDefault="00C7444D" w:rsidP="005D559A">
            <w:pPr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код платежа - 043 01</w:t>
            </w:r>
          </w:p>
          <w:p w:rsidR="00C7444D" w:rsidRPr="005D559A" w:rsidRDefault="00C7444D" w:rsidP="005D559A">
            <w:pPr>
              <w:pStyle w:val="articleintext"/>
              <w:ind w:firstLine="6"/>
              <w:rPr>
                <w:b/>
              </w:rPr>
            </w:pPr>
            <w:r w:rsidRPr="005D559A">
              <w:t xml:space="preserve">Вид платежа: осуществление административной процедуры по Указу № 200 от 26.04.2010 года № </w:t>
            </w:r>
            <w:r w:rsidRPr="005D559A">
              <w:rPr>
                <w:b/>
              </w:rPr>
              <w:t>9.3.1</w:t>
            </w:r>
            <w:r w:rsidRPr="005D559A">
              <w:rPr>
                <w:b/>
                <w:vertAlign w:val="superscript"/>
              </w:rPr>
              <w:t>1</w:t>
            </w:r>
            <w:r w:rsidRPr="005D559A">
              <w:rPr>
                <w:b/>
              </w:rPr>
              <w:t>. Выдача паспорта застройщика (при возведении и реконструкции одноквартирного жилого дома и (или) нежилых капитальных построек в упрощенном порядке)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Сумма к оплате: 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25 базовых величин</w:t>
            </w:r>
          </w:p>
          <w:p w:rsidR="00C7444D" w:rsidRPr="005D559A" w:rsidRDefault="00C7444D" w:rsidP="005D559A">
            <w:pPr>
              <w:tabs>
                <w:tab w:val="left" w:pos="21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Плательщик: 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Оплату можно произвести через ЕРИП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44D" w:rsidRPr="00032416" w:rsidTr="005D559A">
        <w:tc>
          <w:tcPr>
            <w:tcW w:w="2296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18.18.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из Единого государственного регистра юридических лиц и индивидуальных предпринимателей</w:t>
            </w:r>
          </w:p>
        </w:tc>
        <w:tc>
          <w:tcPr>
            <w:tcW w:w="3658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бесплатно – </w:t>
            </w:r>
            <w:r w:rsidRPr="005D5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запросов о предоставлении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</w:t>
            </w:r>
            <w:r w:rsidRPr="005D55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Интернет) информации о физических лицах в целях их знакомства, деятельность по оказанию психологической помощи, а также запросов о предоставлении информации в целях защиты прав потребителей, начисления пенсий, социальных пособий и иных социальных выплат</w:t>
            </w: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базовая величина</w:t>
            </w:r>
            <w:r w:rsidRPr="005D5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5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5D559A">
              <w:rPr>
                <w:rFonts w:ascii="Times New Roman" w:hAnsi="Times New Roman"/>
                <w:color w:val="000000"/>
                <w:sz w:val="24"/>
                <w:szCs w:val="24"/>
              </w:rPr>
              <w:t>в иных случаях за каждый экземпляр выписки по каждому юридическому лицу, индивидуальному предпринимателю</w:t>
            </w: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0,5 базовой величины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 xml:space="preserve"> – в случае предоставления выписки в электронном виде посредством веб-портала Единого государственного регистра юридических лиц и индивидуальных предпринимателей (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за исключением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 xml:space="preserve"> предоставления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а также предоставления информации в целях защиты прав потребителей, начисления пенсий, социальных пособий и иных социальных выплат) </w:t>
            </w:r>
          </w:p>
        </w:tc>
        <w:tc>
          <w:tcPr>
            <w:tcW w:w="4961" w:type="dxa"/>
          </w:tcPr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ОПЛАТА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государственной пошлины за выписку из территориального регистра ЕГР об индивидуальном предпринимателе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>получатель платежа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: районный бюджет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>Расчетный счет: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AKBB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36003250000190000000  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филиал №214 </w:t>
            </w:r>
            <w:proofErr w:type="spellStart"/>
            <w:proofErr w:type="gramStart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АСБ«</w:t>
            </w:r>
            <w:proofErr w:type="gram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Беларусбанк</w:t>
            </w:r>
            <w:proofErr w:type="spell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БИК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AKBBBY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УНП 300594330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Код платежа 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- 03001 (госпошлина за совершение юридически значимых действий (для юридических лиц)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- 03002 – (госпошлина за совершение юридически значимых действий для физических лиц)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>Плательщик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: ФИО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>Вид платежа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: за выдачу выписки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>Сумма к оплате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: 1 (базовая величина)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color w:val="1A1A1A"/>
                <w:spacing w:val="1"/>
                <w:sz w:val="24"/>
                <w:szCs w:val="24"/>
              </w:rPr>
              <w:t> 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Оплату можно произвести через ЕРИП</w:t>
            </w:r>
          </w:p>
          <w:p w:rsidR="00C7444D" w:rsidRPr="005D559A" w:rsidRDefault="00C7444D" w:rsidP="005D559A">
            <w:pPr>
              <w:pStyle w:val="a3"/>
              <w:shd w:val="clear" w:color="auto" w:fill="FFFFFF"/>
              <w:jc w:val="both"/>
              <w:rPr>
                <w:color w:val="1A1A1A"/>
                <w:spacing w:val="1"/>
              </w:rPr>
            </w:pPr>
          </w:p>
          <w:p w:rsidR="00AA0C0D" w:rsidRPr="00032416" w:rsidRDefault="00AA0C0D" w:rsidP="00AA0C0D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Система «Расчет» (ЕРИП) </w:t>
            </w:r>
            <w:r w:rsidRPr="00032416">
              <w:rPr>
                <w:rStyle w:val="red1"/>
                <w:rFonts w:ascii="Times New Roman" w:hAnsi="Times New Roman"/>
                <w:sz w:val="24"/>
                <w:szCs w:val="24"/>
              </w:rPr>
              <w:t xml:space="preserve">→ 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Административные процедуры, госпошлина, сборы </w:t>
            </w:r>
            <w:r w:rsidRPr="00032416">
              <w:rPr>
                <w:rStyle w:val="red1"/>
                <w:rFonts w:ascii="Times New Roman" w:hAnsi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0C0D" w:rsidRPr="00032416" w:rsidRDefault="00AA0C0D" w:rsidP="00AA0C0D">
            <w:pPr>
              <w:rPr>
                <w:rStyle w:val="red1"/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Витебская область </w:t>
            </w:r>
            <w:r w:rsidRPr="00032416">
              <w:rPr>
                <w:rStyle w:val="red1"/>
                <w:rFonts w:ascii="Times New Roman" w:hAnsi="Times New Roman"/>
                <w:sz w:val="24"/>
                <w:szCs w:val="24"/>
              </w:rPr>
              <w:t>→</w:t>
            </w:r>
          </w:p>
          <w:p w:rsidR="00AA0C0D" w:rsidRPr="00CD5DD1" w:rsidRDefault="00AA0C0D" w:rsidP="00AA0C0D">
            <w:pPr>
              <w:rPr>
                <w:rStyle w:val="red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Россоны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Россонский</w:t>
            </w:r>
            <w:proofErr w:type="spellEnd"/>
            <w:r w:rsidRPr="0003241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r w:rsidRPr="00032416">
              <w:rPr>
                <w:rStyle w:val="red1"/>
                <w:rFonts w:ascii="Times New Roman" w:hAnsi="Times New Roman"/>
                <w:sz w:val="24"/>
                <w:szCs w:val="24"/>
              </w:rPr>
              <w:t xml:space="preserve">→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РИК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416">
              <w:rPr>
                <w:rStyle w:val="red1"/>
                <w:rFonts w:ascii="Times New Roman" w:hAnsi="Times New Roman"/>
                <w:sz w:val="24"/>
                <w:szCs w:val="24"/>
              </w:rPr>
              <w:t>→</w:t>
            </w:r>
            <w:r w:rsidRPr="00CD5DD1">
              <w:rPr>
                <w:rStyle w:val="red1"/>
                <w:rFonts w:ascii="Times New Roman" w:hAnsi="Times New Roman"/>
                <w:color w:val="000000"/>
                <w:sz w:val="24"/>
                <w:szCs w:val="24"/>
              </w:rPr>
              <w:t>административные процедуры</w:t>
            </w:r>
          </w:p>
          <w:p w:rsidR="00AA0C0D" w:rsidRPr="00032416" w:rsidRDefault="00AA0C0D" w:rsidP="00AA0C0D">
            <w:pPr>
              <w:rPr>
                <w:rStyle w:val="red1"/>
                <w:rFonts w:ascii="Times New Roman" w:hAnsi="Times New Roman"/>
                <w:sz w:val="24"/>
                <w:szCs w:val="24"/>
              </w:rPr>
            </w:pPr>
            <w:r w:rsidRPr="00032416">
              <w:rPr>
                <w:rStyle w:val="red1"/>
                <w:rFonts w:ascii="Times New Roman" w:hAnsi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идентификационный номер </w:t>
            </w:r>
            <w:r w:rsidRPr="00032416">
              <w:rPr>
                <w:rStyle w:val="red1"/>
                <w:rFonts w:ascii="Times New Roman" w:hAnsi="Times New Roman"/>
                <w:sz w:val="24"/>
                <w:szCs w:val="24"/>
              </w:rPr>
              <w:t xml:space="preserve">→ </w:t>
            </w:r>
            <w:r w:rsidRPr="00CD5DD1">
              <w:rPr>
                <w:rStyle w:val="red1"/>
                <w:rFonts w:ascii="Times New Roman" w:hAnsi="Times New Roman"/>
                <w:color w:val="000000"/>
                <w:sz w:val="24"/>
                <w:szCs w:val="24"/>
              </w:rPr>
              <w:t>Инфо</w:t>
            </w:r>
          </w:p>
          <w:p w:rsidR="00AA0C0D" w:rsidRPr="00032416" w:rsidRDefault="00AA0C0D" w:rsidP="00AA0C0D">
            <w:pPr>
              <w:rPr>
                <w:rFonts w:ascii="Times New Roman" w:hAnsi="Times New Roman"/>
                <w:sz w:val="24"/>
                <w:szCs w:val="24"/>
              </w:rPr>
            </w:pPr>
            <w:r w:rsidRPr="00032416">
              <w:rPr>
                <w:rFonts w:ascii="Times New Roman" w:hAnsi="Times New Roman"/>
                <w:sz w:val="24"/>
                <w:szCs w:val="24"/>
              </w:rPr>
              <w:t xml:space="preserve">сумма платежа </w:t>
            </w:r>
            <w:r w:rsidRPr="00032416">
              <w:rPr>
                <w:rStyle w:val="red1"/>
                <w:rFonts w:ascii="Times New Roman" w:hAnsi="Times New Roman"/>
                <w:sz w:val="24"/>
                <w:szCs w:val="24"/>
              </w:rPr>
              <w:t>→</w:t>
            </w:r>
            <w:r w:rsidRPr="00032416">
              <w:rPr>
                <w:rFonts w:ascii="Times New Roman" w:hAnsi="Times New Roman"/>
                <w:sz w:val="24"/>
                <w:szCs w:val="24"/>
              </w:rPr>
              <w:t xml:space="preserve"> оплатить</w:t>
            </w:r>
          </w:p>
          <w:p w:rsidR="00AA0C0D" w:rsidRDefault="00AA0C0D" w:rsidP="00AA0C0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u w:val="single"/>
              </w:rPr>
            </w:pPr>
          </w:p>
          <w:p w:rsidR="00C7444D" w:rsidRPr="005D559A" w:rsidRDefault="00C7444D" w:rsidP="00AA0C0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u w:val="single"/>
              </w:rPr>
            </w:pPr>
          </w:p>
        </w:tc>
      </w:tr>
      <w:tr w:rsidR="00C7444D" w:rsidRPr="00032416" w:rsidTr="005D559A">
        <w:tc>
          <w:tcPr>
            <w:tcW w:w="2296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18.25.1.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 xml:space="preserve"> Выдача архивной справки (архивной копии, архивной выписки, информационного письма) по запросам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социально-правового характера (составляется на основе архивных документов, не содержащих сведений, относящихся к личной тайне граждан) касающимся имущественных и наследственных прав граждан</w:t>
            </w:r>
          </w:p>
        </w:tc>
        <w:tc>
          <w:tcPr>
            <w:tcW w:w="3658" w:type="dxa"/>
          </w:tcPr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0,5 базовой величины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>– при просмотре документов за период до 3 лет</w:t>
            </w: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1 базовая величина 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>– при просмотре документов за период свыше 3 лет</w:t>
            </w:r>
          </w:p>
          <w:p w:rsidR="00C7444D" w:rsidRPr="005D559A" w:rsidRDefault="00C7444D" w:rsidP="005D5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Получатель платежа: 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Главное управление Министерства финансов Республики Беларусь по Витебской области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Расчетный счет: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AKBB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36003250000190000000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ОАО «АСБ </w:t>
            </w:r>
            <w:proofErr w:type="spellStart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Беларусбанк</w:t>
            </w:r>
            <w:proofErr w:type="spellEnd"/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»»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УНП 300594330</w:t>
            </w: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 xml:space="preserve">БИК 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AKBBBY</w:t>
            </w: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5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  <w:p w:rsidR="00C7444D" w:rsidRPr="005D559A" w:rsidRDefault="00C7444D" w:rsidP="005D559A">
            <w:pPr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код 043 01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Вид платежа: осуществление административной процедуры </w:t>
            </w:r>
            <w:r w:rsidRPr="005D559A">
              <w:rPr>
                <w:rFonts w:ascii="Times New Roman" w:hAnsi="Times New Roman"/>
                <w:b/>
                <w:i/>
                <w:sz w:val="24"/>
                <w:szCs w:val="24"/>
              </w:rPr>
              <w:t>№ 18.25.1. Выдача архивной справки</w:t>
            </w:r>
            <w:r w:rsidRPr="005D559A">
              <w:rPr>
                <w:rFonts w:ascii="Times New Roman" w:hAnsi="Times New Roman"/>
                <w:sz w:val="24"/>
                <w:szCs w:val="24"/>
              </w:rPr>
              <w:t xml:space="preserve"> по Указу № 200 от 26.04.2010 года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Сумма к оплате: 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sz w:val="24"/>
                <w:szCs w:val="24"/>
              </w:rPr>
              <w:t xml:space="preserve">Плательщик: </w:t>
            </w:r>
          </w:p>
          <w:p w:rsidR="00C7444D" w:rsidRPr="005D559A" w:rsidRDefault="00C7444D" w:rsidP="005D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</w:p>
          <w:p w:rsidR="00C7444D" w:rsidRPr="005D559A" w:rsidRDefault="00C7444D" w:rsidP="005D559A">
            <w:pPr>
              <w:pStyle w:val="newncpi"/>
              <w:ind w:firstLine="0"/>
              <w:jc w:val="center"/>
              <w:rPr>
                <w:color w:val="0000FF"/>
              </w:rPr>
            </w:pPr>
          </w:p>
          <w:p w:rsidR="00C7444D" w:rsidRPr="005D559A" w:rsidRDefault="00C7444D" w:rsidP="005D5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59A">
              <w:rPr>
                <w:rFonts w:ascii="Times New Roman" w:hAnsi="Times New Roman"/>
                <w:b/>
                <w:sz w:val="24"/>
                <w:szCs w:val="24"/>
              </w:rPr>
              <w:t>Оплату можно произвести через ЕРИП</w:t>
            </w:r>
          </w:p>
          <w:p w:rsidR="00C7444D" w:rsidRPr="005D559A" w:rsidRDefault="00C7444D" w:rsidP="005D559A">
            <w:pPr>
              <w:pStyle w:val="newncpi"/>
              <w:ind w:firstLine="0"/>
              <w:jc w:val="center"/>
            </w:pPr>
          </w:p>
        </w:tc>
      </w:tr>
    </w:tbl>
    <w:p w:rsidR="00130AF2" w:rsidRDefault="00130AF2" w:rsidP="004C09C2">
      <w:pPr>
        <w:pStyle w:val="point"/>
        <w:ind w:firstLine="0"/>
        <w:jc w:val="center"/>
        <w:rPr>
          <w:b/>
          <w:i/>
          <w:sz w:val="32"/>
          <w:szCs w:val="32"/>
        </w:rPr>
      </w:pPr>
    </w:p>
    <w:p w:rsidR="004C09C2" w:rsidRDefault="004C09C2" w:rsidP="004C09C2">
      <w:pPr>
        <w:pStyle w:val="point"/>
        <w:ind w:firstLine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</w:t>
      </w:r>
      <w:r w:rsidRPr="004C09C2">
        <w:rPr>
          <w:b/>
          <w:i/>
          <w:sz w:val="32"/>
          <w:szCs w:val="32"/>
        </w:rPr>
        <w:t>несение платы подтверждается представлением заинтересованным лицом документа, подтверждающего внесение такой платы, или учетного номера операции (транзакции) в платежной системе в едином расчетном информационном пространстве</w:t>
      </w:r>
    </w:p>
    <w:p w:rsidR="00AA0C0D" w:rsidRDefault="00AA0C0D" w:rsidP="004C09C2">
      <w:pPr>
        <w:pStyle w:val="point"/>
        <w:ind w:firstLine="0"/>
        <w:jc w:val="center"/>
        <w:rPr>
          <w:b/>
          <w:i/>
          <w:sz w:val="32"/>
          <w:szCs w:val="32"/>
        </w:rPr>
      </w:pP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>Ближайшие отделения банков и почты:</w:t>
      </w:r>
    </w:p>
    <w:p w:rsidR="00130AF2" w:rsidRPr="00130AF2" w:rsidRDefault="00130AF2" w:rsidP="00130AF2">
      <w:pPr>
        <w:numPr>
          <w:ilvl w:val="0"/>
          <w:numId w:val="5"/>
        </w:numPr>
        <w:spacing w:after="160"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 xml:space="preserve">Центр банковских услуг №217/Операционная служба ОАО "АСБ </w:t>
      </w:r>
      <w:proofErr w:type="spellStart"/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>Беларусбанк</w:t>
      </w:r>
      <w:proofErr w:type="spellEnd"/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>"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Адрес: </w:t>
      </w: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г.п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. Россоны, ул. Советская, 2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График работы: </w:t>
      </w: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Пн-Пт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: 09:00-18:00 Перерыв: 12:30-13:30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Сб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: 09:00-14:00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Перерыв: 12:30-13:00,</w:t>
      </w:r>
    </w:p>
    <w:p w:rsid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Вс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: Выходной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</w:p>
    <w:p w:rsidR="00130AF2" w:rsidRPr="00130AF2" w:rsidRDefault="00130AF2" w:rsidP="00130AF2">
      <w:pPr>
        <w:numPr>
          <w:ilvl w:val="0"/>
          <w:numId w:val="6"/>
        </w:numPr>
        <w:spacing w:after="160"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 xml:space="preserve">Центр банковских услуг № 232/33 </w:t>
      </w:r>
      <w:proofErr w:type="spellStart"/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>Белагропромбанка</w:t>
      </w:r>
      <w:proofErr w:type="spellEnd"/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 xml:space="preserve"> в </w:t>
      </w:r>
      <w:proofErr w:type="spellStart"/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>г.п</w:t>
      </w:r>
      <w:proofErr w:type="spellEnd"/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>. Россоны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Адрес: </w:t>
      </w: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г.п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. Россоны, ул. Ленина, д. 9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График работы: </w:t>
      </w: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Пн-Пт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: 09:30-17:30 Перерыв: 13:30-14:30</w:t>
      </w:r>
    </w:p>
    <w:p w:rsid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Сб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 - </w:t>
      </w: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Вс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: Выходной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bookmarkStart w:id="0" w:name="_GoBack"/>
      <w:bookmarkEnd w:id="0"/>
    </w:p>
    <w:p w:rsidR="00130AF2" w:rsidRPr="00130AF2" w:rsidRDefault="00130AF2" w:rsidP="00130AF2">
      <w:pPr>
        <w:numPr>
          <w:ilvl w:val="0"/>
          <w:numId w:val="7"/>
        </w:numPr>
        <w:spacing w:after="160"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 xml:space="preserve">Отделение почтовой связи </w:t>
      </w:r>
      <w:proofErr w:type="spellStart"/>
      <w:r w:rsidRPr="00130AF2">
        <w:rPr>
          <w:rFonts w:ascii="Times New Roman" w:eastAsia="Times New Roman" w:hAnsi="Times New Roman"/>
          <w:b/>
          <w:bCs/>
          <w:color w:val="1B1B1B"/>
          <w:spacing w:val="1"/>
          <w:sz w:val="30"/>
          <w:szCs w:val="30"/>
          <w:bdr w:val="none" w:sz="0" w:space="0" w:color="auto" w:frame="1"/>
          <w:lang w:eastAsia="ru-RU"/>
        </w:rPr>
        <w:t>г.п.Россоны</w:t>
      </w:r>
      <w:proofErr w:type="spellEnd"/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Адрес: </w:t>
      </w: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г.п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. Россоны, ул. Советская, д. 2  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График работы: </w:t>
      </w: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вт-пт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 09:00–18:00, перерыв 12:00–13:00; </w:t>
      </w:r>
      <w:proofErr w:type="spell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сб</w:t>
      </w:r>
      <w:proofErr w:type="spell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 09:00–15:00</w:t>
      </w:r>
    </w:p>
    <w:p w:rsidR="00130AF2" w:rsidRPr="00130AF2" w:rsidRDefault="00130AF2" w:rsidP="00130AF2">
      <w:pPr>
        <w:shd w:val="clear" w:color="auto" w:fill="FFFFFF"/>
        <w:spacing w:line="300" w:lineRule="atLeast"/>
        <w:jc w:val="left"/>
        <w:textAlignment w:val="baseline"/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</w:pPr>
      <w:proofErr w:type="spellStart"/>
      <w:proofErr w:type="gramStart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>Вс,пн</w:t>
      </w:r>
      <w:proofErr w:type="spellEnd"/>
      <w:proofErr w:type="gramEnd"/>
      <w:r w:rsidRPr="00130AF2">
        <w:rPr>
          <w:rFonts w:ascii="Times New Roman" w:eastAsia="Times New Roman" w:hAnsi="Times New Roman"/>
          <w:color w:val="1B1B1B"/>
          <w:spacing w:val="1"/>
          <w:sz w:val="30"/>
          <w:szCs w:val="30"/>
          <w:lang w:eastAsia="ru-RU"/>
        </w:rPr>
        <w:t xml:space="preserve"> : Выходной</w:t>
      </w:r>
    </w:p>
    <w:p w:rsidR="001C025D" w:rsidRPr="00130AF2" w:rsidRDefault="00130AF2" w:rsidP="00130AF2">
      <w:pPr>
        <w:pStyle w:val="a3"/>
        <w:rPr>
          <w:sz w:val="30"/>
          <w:szCs w:val="30"/>
          <w:lang w:eastAsia="ru-RU"/>
        </w:rPr>
      </w:pPr>
      <w:r w:rsidRPr="00130AF2">
        <w:rPr>
          <w:rFonts w:eastAsia="Times New Roman"/>
          <w:color w:val="1B1B1B"/>
          <w:spacing w:val="1"/>
          <w:sz w:val="30"/>
          <w:szCs w:val="30"/>
          <w:lang w:eastAsia="ru-RU"/>
        </w:rPr>
        <w:lastRenderedPageBreak/>
        <w:t>                                                                                     </w:t>
      </w:r>
    </w:p>
    <w:p w:rsidR="00AE4EAC" w:rsidRDefault="00AE4EAC" w:rsidP="004C09C2">
      <w:pPr>
        <w:jc w:val="left"/>
      </w:pPr>
    </w:p>
    <w:p w:rsidR="00AE4EAC" w:rsidRPr="00AE4EAC" w:rsidRDefault="00AE4EAC" w:rsidP="00AE4EAC"/>
    <w:p w:rsidR="00AE4EAC" w:rsidRDefault="00AE4EAC" w:rsidP="00AE4EAC"/>
    <w:p w:rsidR="003B477B" w:rsidRPr="00AE4EAC" w:rsidRDefault="00AE4EAC" w:rsidP="00AE4EAC">
      <w:pPr>
        <w:tabs>
          <w:tab w:val="left" w:pos="3870"/>
        </w:tabs>
      </w:pPr>
      <w:r>
        <w:tab/>
      </w:r>
    </w:p>
    <w:sectPr w:rsidR="003B477B" w:rsidRPr="00AE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58D"/>
    <w:multiLevelType w:val="hybridMultilevel"/>
    <w:tmpl w:val="26EC6DC0"/>
    <w:lvl w:ilvl="0" w:tplc="AF9C8C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320"/>
    <w:multiLevelType w:val="multilevel"/>
    <w:tmpl w:val="96801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F3FDC"/>
    <w:multiLevelType w:val="multilevel"/>
    <w:tmpl w:val="2F60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C1E44"/>
    <w:multiLevelType w:val="hybridMultilevel"/>
    <w:tmpl w:val="E7BC97E4"/>
    <w:lvl w:ilvl="0" w:tplc="806C41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BD589D"/>
    <w:multiLevelType w:val="hybridMultilevel"/>
    <w:tmpl w:val="55EC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91771"/>
    <w:multiLevelType w:val="multilevel"/>
    <w:tmpl w:val="19484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E83CFA"/>
    <w:multiLevelType w:val="hybridMultilevel"/>
    <w:tmpl w:val="D840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33"/>
    <w:rsid w:val="0008294C"/>
    <w:rsid w:val="00130AF2"/>
    <w:rsid w:val="001C025D"/>
    <w:rsid w:val="001E4859"/>
    <w:rsid w:val="00394EC0"/>
    <w:rsid w:val="003B477B"/>
    <w:rsid w:val="003D75BA"/>
    <w:rsid w:val="004C09C2"/>
    <w:rsid w:val="005D559A"/>
    <w:rsid w:val="005E797F"/>
    <w:rsid w:val="006B0C47"/>
    <w:rsid w:val="00870A33"/>
    <w:rsid w:val="008E05A7"/>
    <w:rsid w:val="00960909"/>
    <w:rsid w:val="009C48F5"/>
    <w:rsid w:val="00AA0C0D"/>
    <w:rsid w:val="00AE4EAC"/>
    <w:rsid w:val="00B87A8E"/>
    <w:rsid w:val="00C7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AF0A0-F6C6-4975-B169-9FB56059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09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60909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60909"/>
    <w:rPr>
      <w:rFonts w:ascii="Times New Roman" w:hAnsi="Times New Roman"/>
      <w:sz w:val="24"/>
      <w:szCs w:val="24"/>
    </w:rPr>
  </w:style>
  <w:style w:type="character" w:customStyle="1" w:styleId="red1">
    <w:name w:val="red1"/>
    <w:rsid w:val="00960909"/>
    <w:rPr>
      <w:rFonts w:ascii="Arial" w:hAnsi="Arial" w:cs="Arial" w:hint="default"/>
      <w:color w:val="FF0000"/>
      <w:sz w:val="20"/>
      <w:szCs w:val="20"/>
    </w:rPr>
  </w:style>
  <w:style w:type="character" w:customStyle="1" w:styleId="s131">
    <w:name w:val="s131"/>
    <w:rsid w:val="00960909"/>
    <w:rPr>
      <w:b w:val="0"/>
      <w:bCs/>
      <w:sz w:val="20"/>
      <w:szCs w:val="20"/>
    </w:rPr>
  </w:style>
  <w:style w:type="character" w:styleId="a4">
    <w:name w:val="Hyperlink"/>
    <w:rsid w:val="00960909"/>
    <w:rPr>
      <w:rFonts w:ascii="Tahoma" w:hAnsi="Tahoma" w:cs="Tahoma" w:hint="default"/>
      <w:b/>
      <w:bCs/>
      <w:color w:val="DB7529"/>
      <w:sz w:val="17"/>
      <w:szCs w:val="17"/>
      <w:u w:val="single"/>
    </w:rPr>
  </w:style>
  <w:style w:type="character" w:customStyle="1" w:styleId="apple-converted-space">
    <w:name w:val="apple-converted-space"/>
    <w:basedOn w:val="a0"/>
    <w:rsid w:val="00960909"/>
  </w:style>
  <w:style w:type="paragraph" w:customStyle="1" w:styleId="titleu">
    <w:name w:val="titleu"/>
    <w:basedOn w:val="a"/>
    <w:rsid w:val="005E797F"/>
    <w:pPr>
      <w:spacing w:before="240" w:after="240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5E797F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intext">
    <w:name w:val="articleintext"/>
    <w:basedOn w:val="a"/>
    <w:rsid w:val="005E797F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3D75BA"/>
    <w:rPr>
      <w:b/>
      <w:bCs/>
    </w:rPr>
  </w:style>
  <w:style w:type="paragraph" w:customStyle="1" w:styleId="a6">
    <w:basedOn w:val="a"/>
    <w:next w:val="a3"/>
    <w:uiPriority w:val="99"/>
    <w:unhideWhenUsed/>
    <w:rsid w:val="004C09C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C09C2"/>
    <w:pPr>
      <w:spacing w:before="160" w:after="160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basedOn w:val="a"/>
    <w:next w:val="a3"/>
    <w:uiPriority w:val="99"/>
    <w:unhideWhenUsed/>
    <w:rsid w:val="00AA0C0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2025-10-20T13:33:00Z</dcterms:created>
  <dcterms:modified xsi:type="dcterms:W3CDTF">2025-10-20T13:33:00Z</dcterms:modified>
</cp:coreProperties>
</file>