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A96" w:rsidRDefault="008F056B" w:rsidP="008F0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F056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="0075119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ЗАПРЕЩЕНН</w:t>
      </w:r>
      <w:r w:rsidRPr="008F056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ЫХ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Pr="008F056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МЕСТАХ ДЛЯ КУРЕНИЯ</w:t>
      </w:r>
    </w:p>
    <w:p w:rsidR="008F056B" w:rsidRPr="008F056B" w:rsidRDefault="008F056B" w:rsidP="008F0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И ВРЕДЕ КУРЕНИЯ ДЛЯ ЗДОРОВЬЯ</w:t>
      </w:r>
    </w:p>
    <w:p w:rsidR="00EA2A96" w:rsidRPr="008F056B" w:rsidRDefault="00EA2A96" w:rsidP="008F056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8F056B" w:rsidRDefault="001B772F" w:rsidP="007511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 </w:t>
      </w:r>
      <w:r w:rsidR="00CB2100" w:rsidRPr="00CB210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Государственное учреждение «Россонский районный центр гигиены и эпидемиологии»</w:t>
      </w:r>
      <w:r w:rsidR="008F056B" w:rsidRPr="008F056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8F056B" w:rsidRPr="008F056B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предупреждает</w:t>
      </w:r>
      <w:r w:rsidR="0075119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что </w:t>
      </w:r>
      <w:r w:rsidR="008F056B" w:rsidRPr="008F056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8F056B" w:rsidRPr="008F056B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курение</w:t>
      </w:r>
      <w:r w:rsidR="008F056B" w:rsidRPr="008F056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вызывает 85% случаев рака легких, хронические болезни сердца (80–90%) и повышает риск инсульта, инфаркта, рака почек и желудка.</w:t>
      </w:r>
      <w:r w:rsidR="004855A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4855A1" w:rsidRPr="001B772F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Законодательством к курению приравнивается использование электронных сигарет.</w:t>
      </w:r>
      <w:r w:rsidR="004855A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8F056B" w:rsidRPr="006E544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Вейпы и системы нагревания табака</w:t>
      </w:r>
      <w:r w:rsidR="008F056B" w:rsidRPr="00EA2A9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вызывают сильную зависимость, содержат токсичные вещества (формальдегид, акролеин), повреждают ДНК и не являются безопасной альтернативой.</w:t>
      </w:r>
      <w:r w:rsidR="008F056B" w:rsidRPr="008F056B">
        <w:rPr>
          <w:rFonts w:ascii="Arial" w:eastAsia="Times New Roman" w:hAnsi="Arial" w:cs="Arial"/>
          <w:b/>
          <w:bCs/>
          <w:color w:val="0D0D0D" w:themeColor="text1" w:themeTint="F2"/>
          <w:sz w:val="24"/>
          <w:szCs w:val="24"/>
          <w:lang w:eastAsia="ru-RU"/>
        </w:rPr>
        <w:t xml:space="preserve"> </w:t>
      </w:r>
      <w:r w:rsidR="008F056B" w:rsidRPr="00EA2A9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Пассивное курение:</w:t>
      </w:r>
      <w:r w:rsidR="008F056B" w:rsidRPr="008F056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н</w:t>
      </w:r>
      <w:r w:rsidR="008F056B" w:rsidRPr="00EA2A9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аносит серьезный вред окружающим, особенно детям.</w:t>
      </w:r>
      <w:r w:rsidR="006E5445" w:rsidRPr="006E5445">
        <w:rPr>
          <w:rFonts w:ascii="Arial" w:hAnsi="Arial" w:cs="Arial"/>
          <w:color w:val="000000"/>
          <w:spacing w:val="2"/>
          <w:sz w:val="27"/>
          <w:szCs w:val="27"/>
          <w:shd w:val="clear" w:color="auto" w:fill="FFFFFF"/>
        </w:rPr>
        <w:t xml:space="preserve"> </w:t>
      </w:r>
      <w:r w:rsidR="006E5445" w:rsidRPr="006E544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Курение не только является вредной для здоровья привычкой, но и может отвлекать работника от выполнения своих трудовых обязанностей в течение рабочего времени. Курение на территории организации может доставлять дискомфорт другим сотрудникам, прежде всего некурящим, а также может стать причиной возникновения пожара.</w:t>
      </w:r>
    </w:p>
    <w:p w:rsidR="001B772F" w:rsidRPr="001B772F" w:rsidRDefault="00873EF1" w:rsidP="00751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Любители   подымить  </w:t>
      </w:r>
      <w:r w:rsidR="00A65B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должны </w:t>
      </w:r>
      <w:r w:rsidR="001B772F" w:rsidRPr="001B7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знать свое место</w:t>
      </w:r>
      <w:r w:rsidR="001B7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B2100" w:rsidRPr="00873EF1" w:rsidRDefault="00873EF1" w:rsidP="00873E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73EF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</w:t>
      </w:r>
      <w:r w:rsidR="001B772F" w:rsidRPr="00873EF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Государственное учреждение «Россонский районный центр гигиены и эпидемиологии»</w:t>
      </w:r>
      <w:r w:rsidR="00751196" w:rsidRPr="00873EF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CB2100" w:rsidRPr="00873EF1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напоминает</w:t>
      </w:r>
      <w:r w:rsidR="001B772F" w:rsidRPr="00873EF1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, </w:t>
      </w:r>
      <w:r w:rsidR="001B772F" w:rsidRPr="006E23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что</w:t>
      </w:r>
      <w:r w:rsidR="001B772F" w:rsidRPr="00873EF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AFAFA"/>
        </w:rPr>
        <w:t xml:space="preserve"> вопросы курения (потребления) табачных изделий, использования электронных систем курения, систем для потребления табака (далее – курение), а также продажа данных товарно-материальных ценностей урегулированы </w:t>
      </w:r>
      <w:r w:rsidRPr="00873EF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AFAFA"/>
        </w:rPr>
        <w:t>д</w:t>
      </w:r>
      <w:r w:rsidR="001B772F" w:rsidRPr="00873EF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AFAFA"/>
        </w:rPr>
        <w:t>ействующим законодательством </w:t>
      </w:r>
      <w:r w:rsidRPr="00873EF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 учетом </w:t>
      </w:r>
      <w:r w:rsidR="006E5445" w:rsidRPr="00873EF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пожарных и </w:t>
      </w:r>
      <w:r w:rsidR="006E5445" w:rsidRPr="00873EF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о</w:t>
      </w:r>
      <w:r w:rsidR="00CB2100" w:rsidRPr="00873EF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бщих санитарно-эпидемиологических требований</w:t>
      </w:r>
      <w:r w:rsidRPr="00873EF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:</w:t>
      </w:r>
      <w:r w:rsidR="00CB2100" w:rsidRPr="00873EF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873EF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Декрет</w:t>
      </w:r>
      <w:r w:rsidR="00CB2100" w:rsidRPr="00873EF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Президента РБ № 7 от 23.11.2017г., Постановлени</w:t>
      </w:r>
      <w:r w:rsidRPr="00873EF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е</w:t>
      </w:r>
      <w:r w:rsidR="00CB2100" w:rsidRPr="00873EF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Министерства здравоохранения Республики Беларусь от 19.04.2019 №35 «Об установлении образца и требований к размещению зн</w:t>
      </w:r>
      <w:r w:rsidRPr="00873EF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ака о запрете курения», Декрет</w:t>
      </w:r>
      <w:r w:rsidR="00CB2100" w:rsidRPr="00873EF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Президента РБ от 17.12.2002 №28 (в редакции от 16.11.2020 №4)</w:t>
      </w:r>
      <w:r w:rsidR="00844D8D" w:rsidRPr="00873EF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, Постановлени</w:t>
      </w:r>
      <w:r w:rsidRPr="00873EF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е</w:t>
      </w:r>
      <w:r w:rsidR="00844D8D" w:rsidRPr="00873EF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 Министерства  по чрезвычайным  ситу</w:t>
      </w:r>
      <w:r w:rsidR="00E359C8" w:rsidRPr="00873EF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а</w:t>
      </w:r>
      <w:r w:rsidR="00844D8D" w:rsidRPr="00873EF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циям Республики Беларусь от 10.06.2019 №41, </w:t>
      </w:r>
      <w:bookmarkStart w:id="1" w:name="_Hlk225328346"/>
      <w:r w:rsidR="00844D8D" w:rsidRPr="00873EF1">
        <w:rPr>
          <w:rStyle w:val="a8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>при</w:t>
      </w:r>
      <w:r w:rsidRPr="00873EF1">
        <w:rPr>
          <w:rStyle w:val="a8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>каз</w:t>
      </w:r>
      <w:r w:rsidR="00844D8D" w:rsidRPr="00873EF1">
        <w:rPr>
          <w:rStyle w:val="a8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 xml:space="preserve"> Министерства здравоохранения Республики Беларусь от 1 июля 2011 г. № 710</w:t>
      </w:r>
      <w:bookmarkEnd w:id="1"/>
      <w:r w:rsidR="00844D8D" w:rsidRPr="00873EF1">
        <w:rPr>
          <w:rStyle w:val="a8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 xml:space="preserve"> «Об утверждении Инструкции о порядке осуществления действенного контроля за соблюдением запрета курения в организациях здравоохранения и на п</w:t>
      </w:r>
      <w:r w:rsidRPr="00873EF1">
        <w:rPr>
          <w:rStyle w:val="a8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>рилегающих к ним территориях и п</w:t>
      </w:r>
      <w:r w:rsidR="00844D8D" w:rsidRPr="00873EF1">
        <w:rPr>
          <w:rStyle w:val="a8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>римерного положения о комиссии по контролю за запретом курения в организации здравоохранения»</w:t>
      </w:r>
      <w:r w:rsidR="00751196" w:rsidRPr="00873EF1">
        <w:rPr>
          <w:rStyle w:val="a8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>.</w:t>
      </w:r>
    </w:p>
    <w:p w:rsidR="00EA2A96" w:rsidRPr="008F056B" w:rsidRDefault="00EA2A96" w:rsidP="007511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F3010C" w:rsidRDefault="00F3010C" w:rsidP="00CB21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10C" w:rsidRPr="00873EF1" w:rsidRDefault="00F3010C" w:rsidP="00F301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873EF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ДЕКРЕТ ПРЕЗИДЕНТА РЕСПУБЛИКИ БЕЛАРУСЬ 17 декабря 2002 г. N 28 О ГОСУДАРСТВЕННОМ РЕГУЛИРОВАНИИ ПРОИЗВОДСТВА, ОБОРОТА И ПОТРЕБЛЕНИЯ ТАБАЧНОГО СЫРЬЯ И ТАБАЧНЫХ ИЗДЕЛИЙ (в ред. Декретов Президента Республики Беларусь от 24.01.2019 N 2, от 21.05.2020 N 2, от 16.11.2020 N 4)</w:t>
      </w:r>
    </w:p>
    <w:p w:rsidR="00F3010C" w:rsidRPr="00873EF1" w:rsidRDefault="00F3010C" w:rsidP="00F301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873EF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ГЛАВА 11 ГОСУДАРСТВЕННОЕ РЕГУЛИРОВАНИЕ КУРЕНИЯ (ПОТРЕБЛЕНИЯ) ТАБАЧНЫХ ИЗДЕЛИЙ, ИСПОЛЬЗОВАНИЯ </w:t>
      </w:r>
      <w:r w:rsidRPr="00873EF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lastRenderedPageBreak/>
        <w:t>ЭЛЕКТРОННЫХ СИСТЕМ КУРЕНИЯ, СИСТЕМ ДЛЯ ПОТРЕБЛЕНИЯ ТАБАКА</w:t>
      </w:r>
    </w:p>
    <w:p w:rsidR="00F3010C" w:rsidRPr="00873EF1" w:rsidRDefault="00F3010C" w:rsidP="00F301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73E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35. Запрещаются курение (потребление) табачных изделий, использование электронных систем курения, систем для потребления табака (далее — курение):</w:t>
      </w:r>
    </w:p>
    <w:p w:rsidR="00F3010C" w:rsidRPr="00873EF1" w:rsidRDefault="00F3010C" w:rsidP="00F301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73E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— в лифтах и вспомогательных помещениях многоквартирных жилых домов, общежитий;</w:t>
      </w:r>
    </w:p>
    <w:p w:rsidR="00F3010C" w:rsidRPr="00873EF1" w:rsidRDefault="00F3010C" w:rsidP="00F301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73E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— на детских площадках;</w:t>
      </w:r>
    </w:p>
    <w:p w:rsidR="00F3010C" w:rsidRPr="00873EF1" w:rsidRDefault="00F3010C" w:rsidP="00F301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73E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— на рабочих местах, организованных в помещениях;</w:t>
      </w:r>
    </w:p>
    <w:p w:rsidR="00F3010C" w:rsidRPr="00873EF1" w:rsidRDefault="00F3010C" w:rsidP="00F301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73E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— на территориях и в помещениях, занимаемых спортивно-оздоровительными и иными лагерями;</w:t>
      </w:r>
    </w:p>
    <w:p w:rsidR="00F3010C" w:rsidRPr="00873EF1" w:rsidRDefault="00F3010C" w:rsidP="00F301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73E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— в помещениях и на территориях, занимаемых учреждениями образования, организациями, реализующими образовательные программы послевузовского образования;</w:t>
      </w:r>
    </w:p>
    <w:p w:rsidR="00F3010C" w:rsidRPr="00873EF1" w:rsidRDefault="00F3010C" w:rsidP="00F301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73E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— в подземных переходах, на станциях метрополитена;</w:t>
      </w:r>
    </w:p>
    <w:p w:rsidR="00F3010C" w:rsidRPr="00873EF1" w:rsidRDefault="00F3010C" w:rsidP="00F301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73E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— на остановочных пунктах на маршрутах автомобильных перевозок пассажиров и перевозок пассажиров городским электрическим транспортом, посадочных площадках, используемых для посадки и высадки пассажиров; во всех видах транспорта общего пользования, за исключением указанных в абзаце одиннадцатом части второй настоящего пункта;</w:t>
      </w:r>
    </w:p>
    <w:p w:rsidR="00F3010C" w:rsidRPr="00873EF1" w:rsidRDefault="00F3010C" w:rsidP="00F301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73E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— в автомобилях, если в них присутствуют дети в возрасте до 14 лет;</w:t>
      </w:r>
    </w:p>
    <w:p w:rsidR="00F3010C" w:rsidRPr="00873EF1" w:rsidRDefault="00F3010C" w:rsidP="00F301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73E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— в иных местах, определенных законодательными актами Республики Беларусь.</w:t>
      </w:r>
    </w:p>
    <w:p w:rsidR="00F3010C" w:rsidRPr="00873EF1" w:rsidRDefault="00F3010C" w:rsidP="00F301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73E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Запрещается курение, за исключением специально созданных мест:</w:t>
      </w:r>
    </w:p>
    <w:p w:rsidR="00F3010C" w:rsidRPr="00873EF1" w:rsidRDefault="00F3010C" w:rsidP="00F301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73E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— в торговых объектах и объектах бытового обслуживания населения, торговых центрах и на рынках;</w:t>
      </w:r>
    </w:p>
    <w:p w:rsidR="00F3010C" w:rsidRPr="00873EF1" w:rsidRDefault="00F3010C" w:rsidP="00F301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73E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— в объектах общественного питания, на территории летних площадок (продолжений залов);</w:t>
      </w:r>
    </w:p>
    <w:p w:rsidR="00F3010C" w:rsidRPr="00873EF1" w:rsidRDefault="00F3010C" w:rsidP="00F301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73E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— в границах территорий, занятых пляжами;</w:t>
      </w:r>
    </w:p>
    <w:p w:rsidR="00F3010C" w:rsidRPr="00873EF1" w:rsidRDefault="00F3010C" w:rsidP="00F301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73E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— на территориях и в помещениях, занимаемых организациями физической культуры и спорта, физкультурно-спортивными сооружениями;</w:t>
      </w:r>
    </w:p>
    <w:p w:rsidR="00F3010C" w:rsidRPr="00873EF1" w:rsidRDefault="00F3010C" w:rsidP="00F301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73E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— в производственных зданиях (помещениях);</w:t>
      </w:r>
    </w:p>
    <w:p w:rsidR="00F3010C" w:rsidRPr="00873EF1" w:rsidRDefault="00F3010C" w:rsidP="00F301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73E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— в помещениях и на территориях, занимаемых государственными органами, организациями культуры и здравоохранения, санаторно-</w:t>
      </w:r>
      <w:r w:rsidRPr="00873E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курортными и оздоровительными организациями, организациями, оказывающими услуги связи, социальные, банковские, страховые, гостиничные и иные услуги, а также организациями, индивидуальными предпринимателями, которым в соответствии с законодательством Республики Беларусь предоставлено право осуществлять образовательную деятельность, за исключением указанных в абзаце шестом части первой настоящего пункта;</w:t>
      </w:r>
    </w:p>
    <w:p w:rsidR="00F3010C" w:rsidRPr="00873EF1" w:rsidRDefault="00F3010C" w:rsidP="00F301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73E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— в помещениях, предназначенных для приема граждан, в том числе по вопросам осуществления административных процедур;</w:t>
      </w:r>
    </w:p>
    <w:p w:rsidR="00F3010C" w:rsidRPr="00873EF1" w:rsidRDefault="00F3010C" w:rsidP="00F301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73E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— в помещениях пассажирских терминалов автомобильного транспорта, портов и аэропортов; — в помещениях и на территориях железнодорожных станций, предназначенных для обслуживания пассажиров железнодорожного транспорта общего пользования; — на морских судах, судах смешанного (река — море) плавания.</w:t>
      </w:r>
    </w:p>
    <w:p w:rsidR="00F3010C" w:rsidRPr="00873EF1" w:rsidRDefault="00F3010C" w:rsidP="00F301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73E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Юридические лица и индивидуальные предприниматели, в собственности, хозяйственном ведении, оперативном управлении либо на ином законном основании которых находятся объекты, указанные в части второй настоящего пункта, создают (выделяют) специальные места на территориях этих объектов или комнаты для курения, оборудованные в установленном порядке и обозначенные указателем «Место для курения».</w:t>
      </w:r>
    </w:p>
    <w:p w:rsidR="00F3010C" w:rsidRPr="00873EF1" w:rsidRDefault="00F3010C" w:rsidP="00F301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73E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Организации — производители табачных изделий вправе в производственных зданиях (помещениях) осуществлять дегустацию табачных изделий и табачного сырья в порядке, установленном этими организациями-производителями.</w:t>
      </w:r>
    </w:p>
    <w:p w:rsidR="00F3010C" w:rsidRPr="00873EF1" w:rsidRDefault="00F3010C" w:rsidP="00F301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73E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36. На объектах, указанных в абзацах втором — девятом и одиннадцатом части первой и части второй пункта 35 настоящего Положения, юридическими лицами и индивидуальными предпринимателями, в собственности, хозяйственном ведении, оперативном управлении либо на ином законном основании которых находятся эти объекты, размещается знак о запрете курения. Образец и требования к размещению такого знака устанавливаются Министерством здравоохранения.</w:t>
      </w:r>
    </w:p>
    <w:p w:rsidR="00F3010C" w:rsidRPr="00873EF1" w:rsidRDefault="00F3010C" w:rsidP="00F301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73E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Образец знака о запрете курения (потребления) табачных изделий, использования электронных систем курения, систем для потребления табака установлен постановлением Министерства здравоохранения Республики Беларусь от 19.04.2019 N 35:</w:t>
      </w:r>
    </w:p>
    <w:p w:rsidR="00F3010C" w:rsidRPr="00873EF1" w:rsidRDefault="00F3010C" w:rsidP="00F301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73E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2. Определить, что:</w:t>
      </w:r>
    </w:p>
    <w:p w:rsidR="00F3010C" w:rsidRPr="00873EF1" w:rsidRDefault="00F3010C" w:rsidP="00F301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73E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2.1. знак о запрете курения размещается у входа в помещения, на объекты и (или) территории, где курение (потребление) табачных изделий, использование электронных систем курения, систем для </w:t>
      </w:r>
      <w:r w:rsidRPr="00873E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потребления табака (далее – курение) запрещено в соответствии с законодательными актами, либо в границах таких помещений, объектов и (или) территорий;</w:t>
      </w:r>
    </w:p>
    <w:p w:rsidR="00F3010C" w:rsidRPr="00873EF1" w:rsidRDefault="00F3010C" w:rsidP="00F301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73E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2.2. организации, оказывающие гостиничные и иные услуги, знак о запрете курения размещают в местах, указанных в подпункте 2.1 настоящего пункта, и возле места для оформления проживания;</w:t>
      </w:r>
    </w:p>
    <w:p w:rsidR="00F3010C" w:rsidRPr="00873EF1" w:rsidRDefault="00F3010C" w:rsidP="00F301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73E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2.3. юридические лица и индивидуальные предприниматели вправе дополнительно помимо мест, указанных в подпунктах 2.1 и 2.2 настоящего пункта, размещать знак о запрете курения в помещениях, на объектах и (или) территориях, принадлежащих им на праве собственности, хозяйственном ведении, оперативном управлении либо на ином законном основании, где курение в соответствии с законодательными актами запрещено;</w:t>
      </w:r>
    </w:p>
    <w:p w:rsidR="00F3010C" w:rsidRPr="00873EF1" w:rsidRDefault="00F3010C" w:rsidP="00F301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73E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2.4. размеры знака о запрете курения должны обеспечивать его видимость;</w:t>
      </w:r>
    </w:p>
    <w:p w:rsidR="00F3010C" w:rsidRPr="00873EF1" w:rsidRDefault="00F3010C" w:rsidP="00F301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73E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2.5. цветографическое изображение знака о запрете курения наносится с использованием различных технологий на поверхность материала-носителя, в том числе металла, пластика, силикатного или органического стекла, самоклеющейся полимерной пленки, самоклеющейся и печатной бумаги, картона;</w:t>
      </w:r>
    </w:p>
    <w:p w:rsidR="00F3010C" w:rsidRPr="00873EF1" w:rsidRDefault="00F3010C" w:rsidP="00F301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73E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2.6. допускается сопровождать знак о запрете курения надписями «Не курить», «Курить запрещено» и (или) информацией о размере штрафов за курение в запрещенных местах. Образец знака о запрете курения:</w:t>
      </w:r>
    </w:p>
    <w:p w:rsidR="00F3010C" w:rsidRPr="00F3010C" w:rsidRDefault="00F3010C" w:rsidP="00F301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F3010C">
        <w:rPr>
          <w:rFonts w:ascii="Arial" w:eastAsia="Times New Roman" w:hAnsi="Arial" w:cs="Arial"/>
          <w:noProof/>
          <w:color w:val="222222"/>
          <w:sz w:val="30"/>
          <w:szCs w:val="30"/>
          <w:lang w:eastAsia="ru-RU"/>
        </w:rPr>
        <w:drawing>
          <wp:inline distT="0" distB="0" distL="0" distR="0" wp14:anchorId="299F844C" wp14:editId="1294ED42">
            <wp:extent cx="3571875" cy="3276600"/>
            <wp:effectExtent l="0" t="0" r="0" b="0"/>
            <wp:docPr id="2" name="Рисунок 2" descr="https://polotskcge.by/media/django-summernote/2026-03-20/57994a94-ee41-4fc5-bfed-2cfb57059e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olotskcge.by/media/django-summernote/2026-03-20/57994a94-ee41-4fc5-bfed-2cfb57059e5f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3362" cy="3296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9C8" w:rsidRPr="00E359C8" w:rsidRDefault="00E359C8" w:rsidP="00E359C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E359C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случае нарушения антитабачного законодательства заядлого курильщика сначала предупредят о мерах административного взыскания. При повторном нарушении привлекут к ответственнос</w:t>
      </w:r>
      <w:r w:rsidR="007957B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ти – </w:t>
      </w:r>
    </w:p>
    <w:p w:rsidR="00E359C8" w:rsidRDefault="007957B1" w:rsidP="00E359C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F3010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lastRenderedPageBreak/>
        <w:t>в</w:t>
      </w:r>
      <w:r w:rsidR="00E359C8" w:rsidRPr="00E359C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соответствии со ст.19.9 Кодекса Республики Беларусь об административных правонарушениях курение (потребление) табачных изделий в запрещенных местах влекут наложение штрафа в размере до четырех базовых величин.</w:t>
      </w:r>
    </w:p>
    <w:p w:rsidR="00EA2A96" w:rsidRDefault="00EA2A96" w:rsidP="00E359C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color w:val="C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color w:val="C00000"/>
          <w:sz w:val="36"/>
          <w:szCs w:val="36"/>
          <w:shd w:val="clear" w:color="auto" w:fill="FFFFFF"/>
        </w:rPr>
        <w:t>Министерство здравоохранения Республики Беларусь</w:t>
      </w:r>
      <w:r w:rsidRPr="00EA2A96">
        <w:rPr>
          <w:rFonts w:ascii="Times New Roman" w:hAnsi="Times New Roman" w:cs="Times New Roman"/>
          <w:b/>
          <w:color w:val="C00000"/>
          <w:sz w:val="36"/>
          <w:szCs w:val="36"/>
          <w:shd w:val="clear" w:color="auto" w:fill="FFFFFF"/>
        </w:rPr>
        <w:t xml:space="preserve"> настоятельно рекомендует отказаться от курения в любой форме</w:t>
      </w:r>
      <w:r>
        <w:rPr>
          <w:rFonts w:ascii="Times New Roman" w:hAnsi="Times New Roman" w:cs="Times New Roman"/>
          <w:b/>
          <w:color w:val="C00000"/>
          <w:sz w:val="36"/>
          <w:szCs w:val="36"/>
          <w:shd w:val="clear" w:color="auto" w:fill="FFFFFF"/>
        </w:rPr>
        <w:t>!</w:t>
      </w:r>
    </w:p>
    <w:p w:rsidR="00EA2A96" w:rsidRPr="00EA2A96" w:rsidRDefault="00EA2A96" w:rsidP="00E359C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</w:pPr>
      <w:r w:rsidRPr="00EA2A96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  <w:t>ГУ «Россонский РЦГЭ», март 2026г.</w:t>
      </w:r>
    </w:p>
    <w:p w:rsidR="00EA2A96" w:rsidRPr="00E359C8" w:rsidRDefault="00EA2A96" w:rsidP="00E359C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</w:p>
    <w:p w:rsidR="00E359C8" w:rsidRPr="00F3010C" w:rsidRDefault="00E359C8" w:rsidP="00E359C8">
      <w:pPr>
        <w:pStyle w:val="aa"/>
        <w:shd w:val="clear" w:color="auto" w:fill="FFFFFF"/>
        <w:spacing w:before="0" w:beforeAutospacing="0" w:after="150" w:afterAutospacing="0"/>
        <w:jc w:val="both"/>
        <w:rPr>
          <w:color w:val="C00000"/>
          <w:sz w:val="28"/>
          <w:szCs w:val="28"/>
        </w:rPr>
      </w:pPr>
    </w:p>
    <w:sectPr w:rsidR="00E359C8" w:rsidRPr="00F3010C" w:rsidSect="007A476D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6A8" w:rsidRDefault="00FF26A8" w:rsidP="007A476D">
      <w:pPr>
        <w:spacing w:after="0" w:line="240" w:lineRule="auto"/>
      </w:pPr>
      <w:r>
        <w:separator/>
      </w:r>
    </w:p>
  </w:endnote>
  <w:endnote w:type="continuationSeparator" w:id="0">
    <w:p w:rsidR="00FF26A8" w:rsidRDefault="00FF26A8" w:rsidP="007A4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6A8" w:rsidRDefault="00FF26A8" w:rsidP="007A476D">
      <w:pPr>
        <w:spacing w:after="0" w:line="240" w:lineRule="auto"/>
      </w:pPr>
      <w:r>
        <w:separator/>
      </w:r>
    </w:p>
  </w:footnote>
  <w:footnote w:type="continuationSeparator" w:id="0">
    <w:p w:rsidR="00FF26A8" w:rsidRDefault="00FF26A8" w:rsidP="007A4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17110"/>
      <w:docPartObj>
        <w:docPartGallery w:val="Page Numbers (Top of Page)"/>
        <w:docPartUnique/>
      </w:docPartObj>
    </w:sdtPr>
    <w:sdtEndPr/>
    <w:sdtContent>
      <w:p w:rsidR="007A476D" w:rsidRDefault="002A64F2">
        <w:pPr>
          <w:pStyle w:val="a4"/>
          <w:jc w:val="center"/>
        </w:pPr>
        <w:r>
          <w:fldChar w:fldCharType="begin"/>
        </w:r>
        <w:r w:rsidR="006C4183">
          <w:instrText xml:space="preserve"> PAGE   \* MERGEFORMAT </w:instrText>
        </w:r>
        <w:r>
          <w:fldChar w:fldCharType="separate"/>
        </w:r>
        <w:r w:rsidR="00A65B3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A476D" w:rsidRDefault="007A476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12974"/>
    <w:multiLevelType w:val="multilevel"/>
    <w:tmpl w:val="0F80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200AA2"/>
    <w:multiLevelType w:val="hybridMultilevel"/>
    <w:tmpl w:val="235C0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55CAD"/>
    <w:multiLevelType w:val="hybridMultilevel"/>
    <w:tmpl w:val="5F885F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12403"/>
    <w:multiLevelType w:val="hybridMultilevel"/>
    <w:tmpl w:val="3DE04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46BF7"/>
    <w:multiLevelType w:val="multilevel"/>
    <w:tmpl w:val="3CC8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3F84"/>
    <w:rsid w:val="00002DE6"/>
    <w:rsid w:val="00002EE1"/>
    <w:rsid w:val="00006D9D"/>
    <w:rsid w:val="00015CE2"/>
    <w:rsid w:val="00026CE9"/>
    <w:rsid w:val="000338A0"/>
    <w:rsid w:val="000425CB"/>
    <w:rsid w:val="000743E5"/>
    <w:rsid w:val="000810A8"/>
    <w:rsid w:val="000A267D"/>
    <w:rsid w:val="000B6F0C"/>
    <w:rsid w:val="000B718D"/>
    <w:rsid w:val="000C6854"/>
    <w:rsid w:val="000E313A"/>
    <w:rsid w:val="001055F6"/>
    <w:rsid w:val="001357CC"/>
    <w:rsid w:val="00142418"/>
    <w:rsid w:val="00151AA1"/>
    <w:rsid w:val="001608DC"/>
    <w:rsid w:val="00160CC4"/>
    <w:rsid w:val="00197ED4"/>
    <w:rsid w:val="001B772F"/>
    <w:rsid w:val="001C0325"/>
    <w:rsid w:val="001C2DD5"/>
    <w:rsid w:val="001C4E31"/>
    <w:rsid w:val="0025082B"/>
    <w:rsid w:val="002700C1"/>
    <w:rsid w:val="00284DC0"/>
    <w:rsid w:val="00295CA3"/>
    <w:rsid w:val="002975BD"/>
    <w:rsid w:val="002A64F2"/>
    <w:rsid w:val="002C0FDC"/>
    <w:rsid w:val="002E6D3E"/>
    <w:rsid w:val="002F2A46"/>
    <w:rsid w:val="002F628E"/>
    <w:rsid w:val="00305A70"/>
    <w:rsid w:val="00306884"/>
    <w:rsid w:val="00312DE6"/>
    <w:rsid w:val="00323821"/>
    <w:rsid w:val="00334923"/>
    <w:rsid w:val="00337A90"/>
    <w:rsid w:val="003657F9"/>
    <w:rsid w:val="00367E0B"/>
    <w:rsid w:val="0037514E"/>
    <w:rsid w:val="0037634E"/>
    <w:rsid w:val="0039565E"/>
    <w:rsid w:val="003961F7"/>
    <w:rsid w:val="003A5661"/>
    <w:rsid w:val="0042201F"/>
    <w:rsid w:val="004260EE"/>
    <w:rsid w:val="00435B48"/>
    <w:rsid w:val="0043752D"/>
    <w:rsid w:val="00444CD9"/>
    <w:rsid w:val="00456F74"/>
    <w:rsid w:val="00484B80"/>
    <w:rsid w:val="004855A1"/>
    <w:rsid w:val="0048796E"/>
    <w:rsid w:val="0049621B"/>
    <w:rsid w:val="004A2E20"/>
    <w:rsid w:val="004C1784"/>
    <w:rsid w:val="004C2CC3"/>
    <w:rsid w:val="004C3F05"/>
    <w:rsid w:val="004C402C"/>
    <w:rsid w:val="004F55F3"/>
    <w:rsid w:val="005044C5"/>
    <w:rsid w:val="005231A5"/>
    <w:rsid w:val="00557AAB"/>
    <w:rsid w:val="005674FB"/>
    <w:rsid w:val="005760FC"/>
    <w:rsid w:val="00580CCE"/>
    <w:rsid w:val="005D355E"/>
    <w:rsid w:val="005F1203"/>
    <w:rsid w:val="005F6C65"/>
    <w:rsid w:val="00600BE2"/>
    <w:rsid w:val="00610AEB"/>
    <w:rsid w:val="00613E84"/>
    <w:rsid w:val="0062018F"/>
    <w:rsid w:val="00626382"/>
    <w:rsid w:val="00634D73"/>
    <w:rsid w:val="00652D44"/>
    <w:rsid w:val="00657D92"/>
    <w:rsid w:val="00676E00"/>
    <w:rsid w:val="0069448F"/>
    <w:rsid w:val="006C4183"/>
    <w:rsid w:val="006E2335"/>
    <w:rsid w:val="006E5445"/>
    <w:rsid w:val="006E73DC"/>
    <w:rsid w:val="006F777B"/>
    <w:rsid w:val="0071123E"/>
    <w:rsid w:val="00712292"/>
    <w:rsid w:val="00713099"/>
    <w:rsid w:val="00722174"/>
    <w:rsid w:val="00723C18"/>
    <w:rsid w:val="007360DB"/>
    <w:rsid w:val="00751196"/>
    <w:rsid w:val="0075427C"/>
    <w:rsid w:val="00783F84"/>
    <w:rsid w:val="00787B71"/>
    <w:rsid w:val="007957B1"/>
    <w:rsid w:val="007A476D"/>
    <w:rsid w:val="007C16B2"/>
    <w:rsid w:val="008037BB"/>
    <w:rsid w:val="008422AD"/>
    <w:rsid w:val="00844D8D"/>
    <w:rsid w:val="00846D8D"/>
    <w:rsid w:val="00853F58"/>
    <w:rsid w:val="00856D9B"/>
    <w:rsid w:val="00873EF1"/>
    <w:rsid w:val="008901AC"/>
    <w:rsid w:val="008A6309"/>
    <w:rsid w:val="008B1D33"/>
    <w:rsid w:val="008E6BCD"/>
    <w:rsid w:val="008F056B"/>
    <w:rsid w:val="008F3A30"/>
    <w:rsid w:val="009000D1"/>
    <w:rsid w:val="0090106A"/>
    <w:rsid w:val="00910A6A"/>
    <w:rsid w:val="00911381"/>
    <w:rsid w:val="009208D4"/>
    <w:rsid w:val="009334B9"/>
    <w:rsid w:val="00952C75"/>
    <w:rsid w:val="00971496"/>
    <w:rsid w:val="009817C2"/>
    <w:rsid w:val="00983642"/>
    <w:rsid w:val="00987AEC"/>
    <w:rsid w:val="009C2B7A"/>
    <w:rsid w:val="009C6D74"/>
    <w:rsid w:val="009E5CFB"/>
    <w:rsid w:val="009F0047"/>
    <w:rsid w:val="00A55B77"/>
    <w:rsid w:val="00A65B37"/>
    <w:rsid w:val="00AD0900"/>
    <w:rsid w:val="00AE47A1"/>
    <w:rsid w:val="00B11C3B"/>
    <w:rsid w:val="00B31922"/>
    <w:rsid w:val="00B43568"/>
    <w:rsid w:val="00B452AB"/>
    <w:rsid w:val="00B64716"/>
    <w:rsid w:val="00B81949"/>
    <w:rsid w:val="00B86D52"/>
    <w:rsid w:val="00B9020E"/>
    <w:rsid w:val="00B9393D"/>
    <w:rsid w:val="00B94BC2"/>
    <w:rsid w:val="00B95D69"/>
    <w:rsid w:val="00BC7426"/>
    <w:rsid w:val="00BC7F09"/>
    <w:rsid w:val="00BF2BFD"/>
    <w:rsid w:val="00C02CE9"/>
    <w:rsid w:val="00C04F68"/>
    <w:rsid w:val="00C21A43"/>
    <w:rsid w:val="00C24CC3"/>
    <w:rsid w:val="00C25099"/>
    <w:rsid w:val="00CB2100"/>
    <w:rsid w:val="00CC2C40"/>
    <w:rsid w:val="00CC574B"/>
    <w:rsid w:val="00CD0D2F"/>
    <w:rsid w:val="00CE14E0"/>
    <w:rsid w:val="00D259F5"/>
    <w:rsid w:val="00D27BBC"/>
    <w:rsid w:val="00D52602"/>
    <w:rsid w:val="00D70804"/>
    <w:rsid w:val="00D72F81"/>
    <w:rsid w:val="00D82BA3"/>
    <w:rsid w:val="00D84BB0"/>
    <w:rsid w:val="00D929E1"/>
    <w:rsid w:val="00DA0F7B"/>
    <w:rsid w:val="00DA53B3"/>
    <w:rsid w:val="00DB5658"/>
    <w:rsid w:val="00DD5F29"/>
    <w:rsid w:val="00DE136E"/>
    <w:rsid w:val="00DF231A"/>
    <w:rsid w:val="00DF2DC5"/>
    <w:rsid w:val="00DF7646"/>
    <w:rsid w:val="00E16059"/>
    <w:rsid w:val="00E359C8"/>
    <w:rsid w:val="00E425EF"/>
    <w:rsid w:val="00E448A0"/>
    <w:rsid w:val="00E47B68"/>
    <w:rsid w:val="00E62D72"/>
    <w:rsid w:val="00E66DE7"/>
    <w:rsid w:val="00E72074"/>
    <w:rsid w:val="00E746AD"/>
    <w:rsid w:val="00E75529"/>
    <w:rsid w:val="00E82F42"/>
    <w:rsid w:val="00EA2A96"/>
    <w:rsid w:val="00EC5290"/>
    <w:rsid w:val="00EE2F63"/>
    <w:rsid w:val="00EF306C"/>
    <w:rsid w:val="00EF4578"/>
    <w:rsid w:val="00F117CF"/>
    <w:rsid w:val="00F22D7D"/>
    <w:rsid w:val="00F24B6A"/>
    <w:rsid w:val="00F3010C"/>
    <w:rsid w:val="00F31BBC"/>
    <w:rsid w:val="00F6351D"/>
    <w:rsid w:val="00F73A46"/>
    <w:rsid w:val="00F74FF4"/>
    <w:rsid w:val="00F85452"/>
    <w:rsid w:val="00F86706"/>
    <w:rsid w:val="00FA1D2F"/>
    <w:rsid w:val="00FA62AF"/>
    <w:rsid w:val="00FB39BB"/>
    <w:rsid w:val="00FD616D"/>
    <w:rsid w:val="00FF26A8"/>
    <w:rsid w:val="00FF6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68B96"/>
  <w15:docId w15:val="{92829A2B-B4E0-490A-82D9-60D1B8F97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2C0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2C0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2C0FDC"/>
    <w:rPr>
      <w:color w:val="0000FF"/>
      <w:u w:val="single"/>
    </w:rPr>
  </w:style>
  <w:style w:type="paragraph" w:customStyle="1" w:styleId="point">
    <w:name w:val="point"/>
    <w:basedOn w:val="a"/>
    <w:rsid w:val="002C0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k">
    <w:name w:val="titlek"/>
    <w:basedOn w:val="a"/>
    <w:rsid w:val="00DE1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DE136E"/>
  </w:style>
  <w:style w:type="character" w:customStyle="1" w:styleId="number">
    <w:name w:val="number"/>
    <w:basedOn w:val="a0"/>
    <w:rsid w:val="00DE136E"/>
  </w:style>
  <w:style w:type="paragraph" w:styleId="a4">
    <w:name w:val="header"/>
    <w:basedOn w:val="a"/>
    <w:link w:val="a5"/>
    <w:uiPriority w:val="99"/>
    <w:unhideWhenUsed/>
    <w:rsid w:val="007A4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476D"/>
  </w:style>
  <w:style w:type="paragraph" w:styleId="a6">
    <w:name w:val="footer"/>
    <w:basedOn w:val="a"/>
    <w:link w:val="a7"/>
    <w:uiPriority w:val="99"/>
    <w:semiHidden/>
    <w:unhideWhenUsed/>
    <w:rsid w:val="007A4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A476D"/>
  </w:style>
  <w:style w:type="character" w:styleId="a8">
    <w:name w:val="Emphasis"/>
    <w:qFormat/>
    <w:rsid w:val="00844D8D"/>
    <w:rPr>
      <w:i/>
      <w:iCs/>
    </w:rPr>
  </w:style>
  <w:style w:type="character" w:styleId="a9">
    <w:name w:val="Strong"/>
    <w:basedOn w:val="a0"/>
    <w:uiPriority w:val="22"/>
    <w:qFormat/>
    <w:rsid w:val="00E359C8"/>
    <w:rPr>
      <w:b/>
      <w:bCs/>
    </w:rPr>
  </w:style>
  <w:style w:type="paragraph" w:styleId="aa">
    <w:name w:val="Normal (Web)"/>
    <w:basedOn w:val="a"/>
    <w:uiPriority w:val="99"/>
    <w:semiHidden/>
    <w:unhideWhenUsed/>
    <w:rsid w:val="00E35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511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511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48636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1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557101">
          <w:marLeft w:val="0"/>
          <w:marRight w:val="0"/>
          <w:marTop w:val="675"/>
          <w:marBottom w:val="0"/>
          <w:divBdr>
            <w:top w:val="single" w:sz="12" w:space="11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5674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36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937744">
          <w:marLeft w:val="0"/>
          <w:marRight w:val="0"/>
          <w:marTop w:val="675"/>
          <w:marBottom w:val="0"/>
          <w:divBdr>
            <w:top w:val="single" w:sz="12" w:space="11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C1FFC-F716-412A-8033-4514778C4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5</Pages>
  <Words>1244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admin</cp:lastModifiedBy>
  <cp:revision>26</cp:revision>
  <cp:lastPrinted>2026-04-01T07:22:00Z</cp:lastPrinted>
  <dcterms:created xsi:type="dcterms:W3CDTF">2026-03-22T08:12:00Z</dcterms:created>
  <dcterms:modified xsi:type="dcterms:W3CDTF">2026-04-06T09:43:00Z</dcterms:modified>
</cp:coreProperties>
</file>