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7F" w:rsidRPr="007E647F" w:rsidRDefault="007E647F" w:rsidP="007E647F">
      <w:pPr>
        <w:spacing w:after="225"/>
        <w:ind w:firstLine="0"/>
        <w:jc w:val="left"/>
        <w:outlineLvl w:val="0"/>
        <w:rPr>
          <w:rFonts w:ascii="Arial" w:eastAsia="Times New Roman" w:hAnsi="Arial" w:cs="Arial"/>
          <w:b/>
          <w:bCs/>
          <w:color w:val="4D4D4D"/>
          <w:kern w:val="36"/>
          <w:sz w:val="36"/>
          <w:szCs w:val="36"/>
          <w:lang w:eastAsia="ru-RU"/>
        </w:rPr>
      </w:pPr>
      <w:r w:rsidRPr="007E647F">
        <w:rPr>
          <w:rFonts w:ascii="Arial" w:eastAsia="Times New Roman" w:hAnsi="Arial" w:cs="Arial"/>
          <w:b/>
          <w:bCs/>
          <w:color w:val="4D4D4D"/>
          <w:kern w:val="36"/>
          <w:sz w:val="36"/>
          <w:szCs w:val="36"/>
          <w:lang w:eastAsia="ru-RU"/>
        </w:rPr>
        <w:t>Государственные символы</w:t>
      </w:r>
    </w:p>
    <w:p w:rsidR="007E647F" w:rsidRPr="007E647F" w:rsidRDefault="007E647F" w:rsidP="007E647F">
      <w:pPr>
        <w:ind w:firstLine="0"/>
        <w:jc w:val="left"/>
        <w:rPr>
          <w:rFonts w:ascii="Arial" w:eastAsia="Times New Roman" w:hAnsi="Arial" w:cs="Arial"/>
          <w:i/>
          <w:iCs/>
          <w:color w:val="4D4D4D"/>
          <w:sz w:val="15"/>
          <w:szCs w:val="15"/>
          <w:lang w:eastAsia="ru-RU"/>
        </w:rPr>
      </w:pP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В соответствии с Конституцией Республики Беларусь Государственный флаг, Государственный герб и Государственный гимн являются символами суверенитета страны.</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Их использование регламентировано законом </w:t>
      </w:r>
      <w:r w:rsidRPr="007E647F">
        <w:rPr>
          <w:rFonts w:ascii="Arial" w:eastAsia="Times New Roman" w:hAnsi="Arial" w:cs="Arial"/>
          <w:b/>
          <w:bCs/>
          <w:color w:val="4D4D4D"/>
          <w:sz w:val="18"/>
          <w:szCs w:val="18"/>
          <w:lang w:eastAsia="ru-RU"/>
        </w:rPr>
        <w:t>"О государственных символах Республики Беларусь"</w:t>
      </w:r>
      <w:r w:rsidRPr="007E647F">
        <w:rPr>
          <w:rFonts w:ascii="Arial" w:eastAsia="Times New Roman" w:hAnsi="Arial" w:cs="Arial"/>
          <w:color w:val="4D4D4D"/>
          <w:sz w:val="18"/>
          <w:szCs w:val="18"/>
          <w:lang w:eastAsia="ru-RU"/>
        </w:rPr>
        <w:t> от 5 июля 2004 г. № 301-З с изменениями и дополнениями, принятыми в 2006, 2007, 2009, 2015 и 2021 гг.</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В последнюю редакцию обновленного закона внесены эталонное изображения флага и новые цветовые версии герба. Также с учетом современных эстетических представлений и возможностей, которые появились у художников благодаря компьютерным технологиям, ряд элементов герба прорисованы более детально. При этом идеологическое содержание государственных символов Беларуси остается неизменным.</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Граждане Республики Беларусь, а также находящиеся на территории Республики Беларусь иностранные граждане и лица без гражданства обязаны уважительно относиться к Государственному флагу Республики Беларусь, Государственному гербу Республики Беларусь и Государственному гимну Республики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В Беларуси установлен государственный праздник – </w:t>
      </w:r>
      <w:r w:rsidRPr="007E647F">
        <w:rPr>
          <w:rFonts w:ascii="Arial" w:eastAsia="Times New Roman" w:hAnsi="Arial" w:cs="Arial"/>
          <w:b/>
          <w:bCs/>
          <w:color w:val="4D4D4D"/>
          <w:sz w:val="18"/>
          <w:szCs w:val="18"/>
          <w:lang w:eastAsia="ru-RU"/>
        </w:rPr>
        <w:t>День Государственного флага, Государственного герба и Государственного гимна Республики Беларусь</w:t>
      </w:r>
      <w:r w:rsidRPr="007E647F">
        <w:rPr>
          <w:rFonts w:ascii="Arial" w:eastAsia="Times New Roman" w:hAnsi="Arial" w:cs="Arial"/>
          <w:color w:val="4D4D4D"/>
          <w:sz w:val="18"/>
          <w:szCs w:val="18"/>
          <w:lang w:eastAsia="ru-RU"/>
        </w:rPr>
        <w:t>, который отмечается ежегодно во 2-е воскресенье мая.</w:t>
      </w:r>
    </w:p>
    <w:p w:rsidR="004E3EF5" w:rsidRDefault="004E3EF5"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Pr>
          <w:noProof/>
          <w:lang w:eastAsia="ru-RU"/>
        </w:rPr>
        <w:drawing>
          <wp:inline distT="0" distB="0" distL="0" distR="0">
            <wp:extent cx="2028825" cy="1504950"/>
            <wp:effectExtent l="0" t="0" r="9525" b="0"/>
            <wp:docPr id="3" name="Рисунок 3" descr="Государственный флаг Республики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ударственный флаг Республики Беларусь"/>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1504950"/>
                    </a:xfrm>
                    <a:prstGeom prst="rect">
                      <a:avLst/>
                    </a:prstGeom>
                    <a:noFill/>
                    <a:ln>
                      <a:noFill/>
                    </a:ln>
                  </pic:spPr>
                </pic:pic>
              </a:graphicData>
            </a:graphic>
          </wp:inline>
        </w:drawing>
      </w:r>
    </w:p>
    <w:p w:rsidR="007E647F" w:rsidRPr="007E647F" w:rsidRDefault="007E647F"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sidRPr="007E647F">
        <w:rPr>
          <w:rFonts w:ascii="Arial" w:eastAsia="Times New Roman" w:hAnsi="Arial" w:cs="Arial"/>
          <w:b/>
          <w:bCs/>
          <w:color w:val="7EA741"/>
          <w:sz w:val="24"/>
          <w:szCs w:val="24"/>
          <w:lang w:eastAsia="ru-RU"/>
        </w:rPr>
        <w:t>Государственный флаг Республики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Государственный флаг Республики Беларусь</w:t>
      </w:r>
      <w:r w:rsidRPr="007E647F">
        <w:rPr>
          <w:rFonts w:ascii="Arial" w:eastAsia="Times New Roman" w:hAnsi="Arial" w:cs="Arial"/>
          <w:color w:val="4D4D4D"/>
          <w:sz w:val="18"/>
          <w:szCs w:val="18"/>
          <w:lang w:eastAsia="ru-RU"/>
        </w:rPr>
        <w:t> представляет собой прямоугольное полотнище, состоящее из двух горизонтальных цветных полос: верхней – красного цвета и нижней – зеленого цвета. Отношение ширины полос красного и зеленого цвета – 2:1. Отношение ширины Государственного флага Республики Беларусь к его длине – 1:2. У древка вертикально расположен белорусский национальный орнамент красного цвета на белом поле, составляющем 1/9 длины Государственного флага Республики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Государственный флаг Республики Беларусь крепится на древке (флагштоке), которое окрашивается в золотистый (охра) цвет. Отношение ширины Государственного флага Республики Беларусь к длине древка – 1:3.</w:t>
      </w:r>
    </w:p>
    <w:p w:rsidR="004E3EF5" w:rsidRDefault="004E3EF5"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Pr>
          <w:noProof/>
          <w:lang w:eastAsia="ru-RU"/>
        </w:rPr>
        <w:drawing>
          <wp:inline distT="0" distB="0" distL="0" distR="0">
            <wp:extent cx="2028825" cy="1504950"/>
            <wp:effectExtent l="0" t="0" r="9525" b="0"/>
            <wp:docPr id="2" name="Рисунок 2" descr="Государственный герб Республики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еларусь"/>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1504950"/>
                    </a:xfrm>
                    <a:prstGeom prst="rect">
                      <a:avLst/>
                    </a:prstGeom>
                    <a:noFill/>
                    <a:ln>
                      <a:noFill/>
                    </a:ln>
                  </pic:spPr>
                </pic:pic>
              </a:graphicData>
            </a:graphic>
          </wp:inline>
        </w:drawing>
      </w:r>
    </w:p>
    <w:p w:rsidR="007E647F" w:rsidRPr="007E647F" w:rsidRDefault="007E647F"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sidRPr="007E647F">
        <w:rPr>
          <w:rFonts w:ascii="Arial" w:eastAsia="Times New Roman" w:hAnsi="Arial" w:cs="Arial"/>
          <w:b/>
          <w:bCs/>
          <w:color w:val="7EA741"/>
          <w:sz w:val="24"/>
          <w:szCs w:val="24"/>
          <w:lang w:eastAsia="ru-RU"/>
        </w:rPr>
        <w:t>Государственный герб Республики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Государственный герб Республики Беларусь</w:t>
      </w:r>
      <w:r w:rsidRPr="007E647F">
        <w:rPr>
          <w:rFonts w:ascii="Arial" w:eastAsia="Times New Roman" w:hAnsi="Arial" w:cs="Arial"/>
          <w:color w:val="4D4D4D"/>
          <w:sz w:val="18"/>
          <w:szCs w:val="18"/>
          <w:lang w:eastAsia="ru-RU"/>
        </w:rPr>
        <w:t xml:space="preserve"> представляет собой размещенный в серебряном поле золотой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w:t>
      </w:r>
      <w:r w:rsidRPr="007E647F">
        <w:rPr>
          <w:rFonts w:ascii="Arial" w:eastAsia="Times New Roman" w:hAnsi="Arial" w:cs="Arial"/>
          <w:color w:val="4D4D4D"/>
          <w:sz w:val="18"/>
          <w:szCs w:val="18"/>
          <w:lang w:eastAsia="ru-RU"/>
        </w:rPr>
        <w:lastRenderedPageBreak/>
        <w:t>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w:t>
      </w:r>
      <w:proofErr w:type="spellStart"/>
      <w:r w:rsidRPr="007E647F">
        <w:rPr>
          <w:rFonts w:ascii="Arial" w:eastAsia="Times New Roman" w:hAnsi="Arial" w:cs="Arial"/>
          <w:color w:val="4D4D4D"/>
          <w:sz w:val="18"/>
          <w:szCs w:val="18"/>
          <w:lang w:eastAsia="ru-RU"/>
        </w:rPr>
        <w:t>Рэспубліка</w:t>
      </w:r>
      <w:proofErr w:type="spellEnd"/>
      <w:r w:rsidRPr="007E647F">
        <w:rPr>
          <w:rFonts w:ascii="Arial" w:eastAsia="Times New Roman" w:hAnsi="Arial" w:cs="Arial"/>
          <w:color w:val="4D4D4D"/>
          <w:sz w:val="18"/>
          <w:szCs w:val="18"/>
          <w:lang w:eastAsia="ru-RU"/>
        </w:rPr>
        <w:t xml:space="preserve">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Государственный герб Республики Беларусь может воспроизводиться в многоцветном, двухцветном и одноцветном (серебряном и золотом) изображении. Случаи помещения многоцветного, двухцветного и одноцветного (серебряного и золотого) изображения Государственного герба Республики Беларусь определяются законодательством.</w:t>
      </w:r>
    </w:p>
    <w:p w:rsidR="007E647F" w:rsidRPr="007E647F" w:rsidRDefault="007E647F"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sidRPr="007E647F">
        <w:rPr>
          <w:rFonts w:ascii="Arial" w:eastAsia="Times New Roman" w:hAnsi="Arial" w:cs="Arial"/>
          <w:b/>
          <w:bCs/>
          <w:color w:val="7EA741"/>
          <w:sz w:val="24"/>
          <w:szCs w:val="24"/>
          <w:lang w:eastAsia="ru-RU"/>
        </w:rPr>
        <w:t>Государственный гимн Республики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Государственным гимном Республики Беларусь</w:t>
      </w:r>
      <w:r w:rsidRPr="007E647F">
        <w:rPr>
          <w:rFonts w:ascii="Arial" w:eastAsia="Times New Roman" w:hAnsi="Arial" w:cs="Arial"/>
          <w:color w:val="4D4D4D"/>
          <w:sz w:val="18"/>
          <w:szCs w:val="18"/>
          <w:lang w:eastAsia="ru-RU"/>
        </w:rPr>
        <w:t> является произведение на </w:t>
      </w:r>
      <w:r w:rsidRPr="007E647F">
        <w:rPr>
          <w:rFonts w:ascii="Arial" w:eastAsia="Times New Roman" w:hAnsi="Arial" w:cs="Arial"/>
          <w:b/>
          <w:bCs/>
          <w:color w:val="4D4D4D"/>
          <w:sz w:val="18"/>
          <w:szCs w:val="18"/>
          <w:lang w:eastAsia="ru-RU"/>
        </w:rPr>
        <w:t xml:space="preserve">музыку Нестора Соколовского и слова Михаила Климковича и Владимира </w:t>
      </w:r>
      <w:proofErr w:type="spellStart"/>
      <w:r w:rsidRPr="007E647F">
        <w:rPr>
          <w:rFonts w:ascii="Arial" w:eastAsia="Times New Roman" w:hAnsi="Arial" w:cs="Arial"/>
          <w:b/>
          <w:bCs/>
          <w:color w:val="4D4D4D"/>
          <w:sz w:val="18"/>
          <w:szCs w:val="18"/>
          <w:lang w:eastAsia="ru-RU"/>
        </w:rPr>
        <w:t>Коризны</w:t>
      </w:r>
      <w:proofErr w:type="spellEnd"/>
      <w:r w:rsidRPr="007E647F">
        <w:rPr>
          <w:rFonts w:ascii="Arial" w:eastAsia="Times New Roman" w:hAnsi="Arial" w:cs="Arial"/>
          <w:color w:val="4D4D4D"/>
          <w:sz w:val="18"/>
          <w:szCs w:val="18"/>
          <w:lang w:eastAsia="ru-RU"/>
        </w:rPr>
        <w:t>.</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Государственный гимн современной Беларуси сохранил музыкальную основу гимна Белорусской Советской Социалистической Республики. Музыка Нестора Соколовского пользовалась популярностью и уважением людей разных поколений, поэтому и при создании гимна независимой Беларуси было принято решение ее сохранить. Затем был объявлен конкурс на создание текста гимна.</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Слова Государственного гимна отражают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4E3EF5" w:rsidRDefault="004E3EF5"/>
    <w:sectPr w:rsidR="004E3EF5" w:rsidSect="00512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74B7"/>
    <w:rsid w:val="00125161"/>
    <w:rsid w:val="004E3EF5"/>
    <w:rsid w:val="00512A79"/>
    <w:rsid w:val="0064430B"/>
    <w:rsid w:val="00647109"/>
    <w:rsid w:val="007E647F"/>
    <w:rsid w:val="00BA7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79"/>
  </w:style>
  <w:style w:type="paragraph" w:styleId="1">
    <w:name w:val="heading 1"/>
    <w:basedOn w:val="a"/>
    <w:link w:val="10"/>
    <w:uiPriority w:val="9"/>
    <w:qFormat/>
    <w:rsid w:val="007E647F"/>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647F"/>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4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4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647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E647F"/>
    <w:rPr>
      <w:b/>
      <w:bCs/>
    </w:rPr>
  </w:style>
  <w:style w:type="paragraph" w:styleId="a5">
    <w:name w:val="Balloon Text"/>
    <w:basedOn w:val="a"/>
    <w:link w:val="a6"/>
    <w:uiPriority w:val="99"/>
    <w:semiHidden/>
    <w:unhideWhenUsed/>
    <w:rsid w:val="007E647F"/>
    <w:rPr>
      <w:rFonts w:ascii="Tahoma" w:hAnsi="Tahoma" w:cs="Tahoma"/>
      <w:sz w:val="16"/>
      <w:szCs w:val="16"/>
    </w:rPr>
  </w:style>
  <w:style w:type="character" w:customStyle="1" w:styleId="a6">
    <w:name w:val="Текст выноски Знак"/>
    <w:basedOn w:val="a0"/>
    <w:link w:val="a5"/>
    <w:uiPriority w:val="99"/>
    <w:semiHidden/>
    <w:rsid w:val="007E647F"/>
    <w:rPr>
      <w:rFonts w:ascii="Tahoma" w:hAnsi="Tahoma" w:cs="Tahoma"/>
      <w:sz w:val="16"/>
      <w:szCs w:val="16"/>
    </w:rPr>
  </w:style>
  <w:style w:type="character" w:styleId="a7">
    <w:name w:val="Hyperlink"/>
    <w:basedOn w:val="a0"/>
    <w:uiPriority w:val="99"/>
    <w:unhideWhenUsed/>
    <w:rsid w:val="004E3EF5"/>
    <w:rPr>
      <w:color w:val="0000FF" w:themeColor="hyperlink"/>
      <w:u w:val="single"/>
    </w:rPr>
  </w:style>
  <w:style w:type="character" w:styleId="a8">
    <w:name w:val="FollowedHyperlink"/>
    <w:basedOn w:val="a0"/>
    <w:uiPriority w:val="99"/>
    <w:semiHidden/>
    <w:unhideWhenUsed/>
    <w:rsid w:val="004E3E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647F"/>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647F"/>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4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4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647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E647F"/>
    <w:rPr>
      <w:b/>
      <w:bCs/>
    </w:rPr>
  </w:style>
  <w:style w:type="paragraph" w:styleId="a5">
    <w:name w:val="Balloon Text"/>
    <w:basedOn w:val="a"/>
    <w:link w:val="a6"/>
    <w:uiPriority w:val="99"/>
    <w:semiHidden/>
    <w:unhideWhenUsed/>
    <w:rsid w:val="007E647F"/>
    <w:rPr>
      <w:rFonts w:ascii="Tahoma" w:hAnsi="Tahoma" w:cs="Tahoma"/>
      <w:sz w:val="16"/>
      <w:szCs w:val="16"/>
    </w:rPr>
  </w:style>
  <w:style w:type="character" w:customStyle="1" w:styleId="a6">
    <w:name w:val="Текст выноски Знак"/>
    <w:basedOn w:val="a0"/>
    <w:link w:val="a5"/>
    <w:uiPriority w:val="99"/>
    <w:semiHidden/>
    <w:rsid w:val="007E647F"/>
    <w:rPr>
      <w:rFonts w:ascii="Tahoma" w:hAnsi="Tahoma" w:cs="Tahoma"/>
      <w:sz w:val="16"/>
      <w:szCs w:val="16"/>
    </w:rPr>
  </w:style>
  <w:style w:type="character" w:styleId="a7">
    <w:name w:val="Hyperlink"/>
    <w:basedOn w:val="a0"/>
    <w:uiPriority w:val="99"/>
    <w:unhideWhenUsed/>
    <w:rsid w:val="004E3EF5"/>
    <w:rPr>
      <w:color w:val="0000FF" w:themeColor="hyperlink"/>
      <w:u w:val="single"/>
    </w:rPr>
  </w:style>
  <w:style w:type="character" w:styleId="a8">
    <w:name w:val="FollowedHyperlink"/>
    <w:basedOn w:val="a0"/>
    <w:uiPriority w:val="99"/>
    <w:semiHidden/>
    <w:unhideWhenUsed/>
    <w:rsid w:val="004E3E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5772315">
      <w:bodyDiv w:val="1"/>
      <w:marLeft w:val="0"/>
      <w:marRight w:val="0"/>
      <w:marTop w:val="0"/>
      <w:marBottom w:val="0"/>
      <w:divBdr>
        <w:top w:val="none" w:sz="0" w:space="0" w:color="auto"/>
        <w:left w:val="none" w:sz="0" w:space="0" w:color="auto"/>
        <w:bottom w:val="none" w:sz="0" w:space="0" w:color="auto"/>
        <w:right w:val="none" w:sz="0" w:space="0" w:color="auto"/>
      </w:divBdr>
      <w:divsChild>
        <w:div w:id="1327248166">
          <w:marLeft w:val="0"/>
          <w:marRight w:val="0"/>
          <w:marTop w:val="0"/>
          <w:marBottom w:val="225"/>
          <w:divBdr>
            <w:top w:val="none" w:sz="0" w:space="0" w:color="auto"/>
            <w:left w:val="none" w:sz="0" w:space="0" w:color="auto"/>
            <w:bottom w:val="none" w:sz="0" w:space="0" w:color="auto"/>
            <w:right w:val="none" w:sz="0" w:space="0" w:color="auto"/>
          </w:divBdr>
        </w:div>
        <w:div w:id="1429932091">
          <w:marLeft w:val="0"/>
          <w:marRight w:val="0"/>
          <w:marTop w:val="0"/>
          <w:marBottom w:val="0"/>
          <w:divBdr>
            <w:top w:val="none" w:sz="0" w:space="0" w:color="auto"/>
            <w:left w:val="none" w:sz="0" w:space="0" w:color="auto"/>
            <w:bottom w:val="none" w:sz="0" w:space="0" w:color="auto"/>
            <w:right w:val="none" w:sz="0" w:space="0" w:color="auto"/>
          </w:divBdr>
        </w:div>
        <w:div w:id="1234658283">
          <w:marLeft w:val="0"/>
          <w:marRight w:val="0"/>
          <w:marTop w:val="450"/>
          <w:marBottom w:val="0"/>
          <w:divBdr>
            <w:top w:val="none" w:sz="0" w:space="0" w:color="auto"/>
            <w:left w:val="none" w:sz="0" w:space="0" w:color="auto"/>
            <w:bottom w:val="none" w:sz="0" w:space="0" w:color="auto"/>
            <w:right w:val="none" w:sz="0" w:space="0" w:color="auto"/>
          </w:divBdr>
          <w:divsChild>
            <w:div w:id="1157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Голодюк Ирина Викторовна</dc:creator>
  <cp:lastModifiedBy>user</cp:lastModifiedBy>
  <cp:revision>2</cp:revision>
  <dcterms:created xsi:type="dcterms:W3CDTF">2023-04-28T12:12:00Z</dcterms:created>
  <dcterms:modified xsi:type="dcterms:W3CDTF">2023-04-28T12:12:00Z</dcterms:modified>
</cp:coreProperties>
</file>