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2.1. Нарміраванне расходу паліўна-энергетычных рэсурсаў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2.1.1. Устанаўленне норм расходу і (або) гранічных узроўняў спажывання паліўна-энергетычных рэсурсаў для юрыдычных асоб з гадавым сумарным спажываннем паліўна-энергетычных рэсурсаў 300 тон умоўнага паліва і больш і (або) юрыдычных асоб, якія маюць крыніцы цеплавой энергіі прадукцыйнасцю ад 0,5 Гкал/гадзіну і больш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трацыйнай працэдуры праводзіцца </w:t>
      </w:r>
      <w:r w:rsidRPr="006A51F1">
        <w:rPr>
          <w:rFonts w:ascii="Times New Roman" w:hAnsi="Times New Roman" w:cs="Times New Roman"/>
          <w:sz w:val="30"/>
          <w:szCs w:val="30"/>
          <w:lang w:val="be-BY"/>
        </w:rPr>
        <w:t>у службе «адно акно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звесткі, якія прадстаўляюцца зацікаўленай асобай для ажыццяўлення адміністрацыйнай працэдуры </w:t>
      </w: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 xml:space="preserve">заяву </w:t>
      </w:r>
      <w:r w:rsidRPr="006A51F1">
        <w:rPr>
          <w:rFonts w:ascii="Times New Roman" w:hAnsi="Times New Roman" w:cs="Times New Roman"/>
          <w:i/>
          <w:sz w:val="30"/>
          <w:szCs w:val="30"/>
          <w:lang w:val="be-BY"/>
        </w:rPr>
        <w:t>(у пісьмовай форме: у ходзе прыёму зацікаўленай асобы; знарок (кур'ерам); па пошце</w:t>
      </w: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i/>
          <w:sz w:val="30"/>
          <w:szCs w:val="30"/>
          <w:lang w:val="be-BY"/>
        </w:rPr>
        <w:t>у электроннай форме праз сістэму міжведамаснага электроннага дакументазвароту дзяржаўных органаў)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разлік бягучых і (або) прагрэсіўных норм ПЭР або выпіска з зацверджанай справаздачы аб выніках правядзення энергетычнага абследавання (энергааўдыту) замест разліку прагрэсіўных норм ПЭР- павінен адпавядаць патрабаванням Палажэння № 216, у тым ліку часткі другой пункта 22 Палажэння № 216</w:t>
      </w: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бягучыя і (або) прагрэсіўныя нормы ПЭР на разгляданы перыяд - прадстаўляюцца ў трох экзэмплярах па прыкладных формах згодна з дадаткам 1 да Палажэння № 216 (для вытворчасці прадукцыі (аказання паслуг, выканання работ) і (або) згодна з дадаткам 2 да Палажэння № 216 (для крыніц энергіі);</w:t>
      </w:r>
      <w:r w:rsidRPr="006A51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1F1">
        <w:rPr>
          <w:rFonts w:ascii="Times New Roman" w:hAnsi="Times New Roman" w:cs="Times New Roman"/>
          <w:i/>
          <w:sz w:val="30"/>
          <w:szCs w:val="30"/>
          <w:lang w:val="be-BY"/>
        </w:rPr>
        <w:t>павінны адпавядаць патрабаванням часткі другой пункта 22 Палажэння № 216</w:t>
      </w: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звесткі, неабходныя для ажыццяўлення адміністрацыйнай працэдуры, якія запытваюцца (атрымліваюцца) упаўнаважаным органам самастойна </w:t>
      </w:r>
    </w:p>
    <w:p w:rsidR="006A51F1" w:rsidRPr="006A51F1" w:rsidRDefault="006A51F1" w:rsidP="006A51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Не запытваюцца</w:t>
      </w:r>
    </w:p>
    <w:p w:rsid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Від платы, якая спаганяецца пр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ы ажыццяўленні адміністрацыйнай </w:t>
      </w: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працэдуры</w:t>
      </w: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6A51F1" w:rsidRP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1 месяц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6A51F1" w:rsidRPr="006A51F1" w:rsidRDefault="006A51F1" w:rsidP="006A51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sz w:val="30"/>
          <w:szCs w:val="30"/>
          <w:lang w:val="be-BY"/>
        </w:rPr>
        <w:t>перыяд, на які ўстанаўліваюцца нормы расходу і (або) гранічныя ўзроўні спажывання ПЭР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A51F1">
        <w:rPr>
          <w:rFonts w:ascii="Times New Roman" w:hAnsi="Times New Roman" w:cs="Times New Roman"/>
          <w:b/>
          <w:i/>
          <w:sz w:val="30"/>
          <w:szCs w:val="30"/>
          <w:lang w:val="be-BY"/>
        </w:rPr>
        <w:t>Заўвага: Рэгламент гэтай адміністрацыйнай працэдуры зацверджаны Пастановай Дзяржаўнага камітэта па стандартызацыі Рэспублікі Беларусь ад 22.12.2022 № 122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D13" w:rsidRPr="00F94DB3" w:rsidRDefault="00671D13" w:rsidP="0067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ЗАЯВА</w:t>
      </w:r>
    </w:p>
    <w:p w:rsidR="00671D13" w:rsidRPr="00F94DB3" w:rsidRDefault="00671D13" w:rsidP="0067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 xml:space="preserve">Просім устанавіць нормы расходу і (або) гранічных узроўняў спажывання паліўна-энергетычных рэсурсаў 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D13" w:rsidRPr="00F94DB3" w:rsidRDefault="00671D13" w:rsidP="006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8144A"/>
    <w:rsid w:val="00671D13"/>
    <w:rsid w:val="006A51F1"/>
    <w:rsid w:val="006B0C47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2024-02-13T13:11:00Z</dcterms:created>
  <dcterms:modified xsi:type="dcterms:W3CDTF">2024-02-13T13:11:00Z</dcterms:modified>
</cp:coreProperties>
</file>